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650104A5" w:rsidR="00262114" w:rsidRPr="00262114" w:rsidRDefault="004029AD" w:rsidP="00A33F73">
      <w:pPr>
        <w:spacing w:after="240"/>
        <w:rPr>
          <w:rFonts w:ascii="Arial" w:hAnsi="Arial" w:cs="Arial"/>
          <w:b/>
          <w:sz w:val="36"/>
          <w:szCs w:val="36"/>
        </w:rPr>
      </w:pPr>
      <w:bookmarkStart w:id="0" w:name="_GoBack"/>
      <w:bookmarkEnd w:id="0"/>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7866C1EF" w:rsidR="00C14FAE" w:rsidRPr="00B80272" w:rsidRDefault="007E70DD" w:rsidP="007E70DD">
            <w:pPr>
              <w:rPr>
                <w:rFonts w:ascii="Arial" w:hAnsi="Arial" w:cs="Arial"/>
              </w:rPr>
            </w:pPr>
            <w:r>
              <w:rPr>
                <w:rFonts w:ascii="Arial" w:hAnsi="Arial" w:cs="Arial"/>
              </w:rPr>
              <w:t>Holly Lodge Primary</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5B4AA02A" w:rsidR="00C14FAE" w:rsidRPr="00B80272" w:rsidRDefault="002A32A6">
            <w:pPr>
              <w:rPr>
                <w:rFonts w:ascii="Arial" w:hAnsi="Arial" w:cs="Arial"/>
              </w:rPr>
            </w:pPr>
            <w:r>
              <w:rPr>
                <w:rFonts w:ascii="Arial" w:hAnsi="Arial" w:cs="Arial"/>
              </w:rPr>
              <w:t>2017/18</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29438870" w:rsidR="00C14FAE" w:rsidRPr="00F970BA" w:rsidRDefault="007E70DD">
            <w:pPr>
              <w:rPr>
                <w:rFonts w:ascii="Arial" w:hAnsi="Arial" w:cs="Arial"/>
                <w:highlight w:val="yellow"/>
              </w:rPr>
            </w:pPr>
            <w:r>
              <w:rPr>
                <w:rFonts w:ascii="Arial" w:hAnsi="Arial" w:cs="Arial"/>
                <w:highlight w:val="yellow"/>
              </w:rPr>
              <w:t>£54 120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78AC4971" w:rsidR="00C14FAE" w:rsidRPr="00B80272" w:rsidRDefault="00144C0B">
            <w:pPr>
              <w:rPr>
                <w:rFonts w:ascii="Arial" w:hAnsi="Arial" w:cs="Arial"/>
              </w:rPr>
            </w:pPr>
            <w:r>
              <w:rPr>
                <w:rFonts w:ascii="Arial" w:hAnsi="Arial" w:cs="Arial"/>
              </w:rPr>
              <w:t>October 2017</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139689D6" w:rsidR="00C14FAE" w:rsidRPr="00B80272" w:rsidRDefault="00144C0B">
            <w:pPr>
              <w:rPr>
                <w:rFonts w:ascii="Arial" w:hAnsi="Arial" w:cs="Arial"/>
              </w:rPr>
            </w:pPr>
            <w:r>
              <w:rPr>
                <w:rFonts w:ascii="Arial" w:hAnsi="Arial" w:cs="Arial"/>
              </w:rPr>
              <w:t>414</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7A181E40" w:rsidR="00C14FAE" w:rsidRPr="00B80272" w:rsidRDefault="00144C0B">
            <w:pPr>
              <w:rPr>
                <w:rFonts w:ascii="Arial" w:hAnsi="Arial" w:cs="Arial"/>
              </w:rPr>
            </w:pPr>
            <w:r>
              <w:rPr>
                <w:rFonts w:ascii="Arial" w:hAnsi="Arial" w:cs="Arial"/>
              </w:rPr>
              <w:t>62</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54CDAC23" w:rsidR="00C14FAE" w:rsidRPr="00B80272" w:rsidRDefault="008F10A2" w:rsidP="008F10A2">
            <w:pPr>
              <w:rPr>
                <w:rFonts w:ascii="Arial" w:hAnsi="Arial" w:cs="Arial"/>
              </w:rPr>
            </w:pPr>
            <w:r>
              <w:rPr>
                <w:rFonts w:ascii="Arial" w:hAnsi="Arial" w:cs="Arial"/>
              </w:rPr>
              <w:t>July</w:t>
            </w:r>
            <w:r w:rsidR="007E70DD">
              <w:rPr>
                <w:rFonts w:ascii="Arial" w:hAnsi="Arial" w:cs="Arial"/>
              </w:rPr>
              <w:t xml:space="preserve"> 2018</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FD85966" w:rsidR="00B80272" w:rsidRPr="009242F1" w:rsidRDefault="00476C04" w:rsidP="00476C04">
            <w:pPr>
              <w:pStyle w:val="ListParagraph"/>
              <w:numPr>
                <w:ilvl w:val="0"/>
                <w:numId w:val="17"/>
              </w:numPr>
              <w:ind w:left="426" w:hanging="284"/>
              <w:rPr>
                <w:rFonts w:ascii="Arial" w:hAnsi="Arial" w:cs="Arial"/>
                <w:b/>
              </w:rPr>
            </w:pPr>
            <w:r>
              <w:rPr>
                <w:rFonts w:ascii="Arial" w:eastAsia="Arial" w:hAnsi="Arial" w:cs="Arial"/>
                <w:b/>
              </w:rPr>
              <w:t>A</w:t>
            </w:r>
            <w:r w:rsidR="00E35C13">
              <w:rPr>
                <w:rFonts w:ascii="Arial" w:eastAsia="Arial" w:hAnsi="Arial" w:cs="Arial"/>
                <w:b/>
              </w:rPr>
              <w:t>ttainment.</w:t>
            </w:r>
            <w:r w:rsidR="00B80272" w:rsidRPr="009242F1">
              <w:rPr>
                <w:rFonts w:ascii="Arial" w:eastAsia="Arial" w:hAnsi="Arial" w:cs="Arial"/>
                <w:b/>
              </w:rPr>
              <w:t xml:space="preserve">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bl>
    <w:p w14:paraId="72B5EC67" w14:textId="77777777" w:rsidR="00476C04" w:rsidRDefault="00476C04"/>
    <w:tbl>
      <w:tblPr>
        <w:tblStyle w:val="TableGrid"/>
        <w:tblW w:w="15417" w:type="dxa"/>
        <w:tblLook w:val="04A0" w:firstRow="1" w:lastRow="0" w:firstColumn="1" w:lastColumn="0" w:noHBand="0" w:noVBand="1"/>
      </w:tblPr>
      <w:tblGrid>
        <w:gridCol w:w="8046"/>
        <w:gridCol w:w="1488"/>
        <w:gridCol w:w="1489"/>
        <w:gridCol w:w="2197"/>
        <w:gridCol w:w="2197"/>
      </w:tblGrid>
      <w:tr w:rsidR="00476C04" w:rsidRPr="002954A6" w14:paraId="5688BDAB" w14:textId="77777777" w:rsidTr="00A3529F">
        <w:tc>
          <w:tcPr>
            <w:tcW w:w="8046" w:type="dxa"/>
            <w:tcMar>
              <w:top w:w="57" w:type="dxa"/>
              <w:bottom w:w="57" w:type="dxa"/>
            </w:tcMar>
            <w:vAlign w:val="bottom"/>
          </w:tcPr>
          <w:p w14:paraId="483D2C9D" w14:textId="77777777" w:rsidR="00476C04" w:rsidRPr="002954A6" w:rsidRDefault="00476C04" w:rsidP="00C416E8">
            <w:pPr>
              <w:spacing w:line="276" w:lineRule="auto"/>
              <w:ind w:right="-23"/>
              <w:rPr>
                <w:rFonts w:ascii="Arial" w:eastAsia="Arial" w:hAnsi="Arial" w:cs="Arial"/>
                <w:b/>
                <w:bCs/>
              </w:rPr>
            </w:pPr>
          </w:p>
        </w:tc>
        <w:tc>
          <w:tcPr>
            <w:tcW w:w="1488" w:type="dxa"/>
            <w:shd w:val="clear" w:color="auto" w:fill="auto"/>
            <w:tcMar>
              <w:top w:w="57" w:type="dxa"/>
              <w:bottom w:w="57" w:type="dxa"/>
            </w:tcMar>
            <w:vAlign w:val="center"/>
          </w:tcPr>
          <w:p w14:paraId="6DE55D8C" w14:textId="29E5AEC0" w:rsidR="00476C04" w:rsidRDefault="00476C04" w:rsidP="00476C04">
            <w:pPr>
              <w:rPr>
                <w:rFonts w:ascii="Arial" w:hAnsi="Arial" w:cs="Arial"/>
              </w:rPr>
            </w:pPr>
            <w:r>
              <w:rPr>
                <w:rFonts w:ascii="Arial" w:hAnsi="Arial" w:cs="Arial"/>
              </w:rPr>
              <w:t>Key Stage 2</w:t>
            </w:r>
          </w:p>
        </w:tc>
        <w:tc>
          <w:tcPr>
            <w:tcW w:w="1489" w:type="dxa"/>
            <w:shd w:val="clear" w:color="auto" w:fill="auto"/>
            <w:vAlign w:val="center"/>
          </w:tcPr>
          <w:p w14:paraId="1342ADE3" w14:textId="5E041A3A" w:rsidR="00476C04" w:rsidRPr="002954A6" w:rsidRDefault="00476C04" w:rsidP="00476C04">
            <w:pPr>
              <w:rPr>
                <w:rFonts w:ascii="Arial" w:hAnsi="Arial" w:cs="Arial"/>
              </w:rPr>
            </w:pPr>
            <w:r>
              <w:rPr>
                <w:rFonts w:ascii="Arial" w:hAnsi="Arial" w:cs="Arial"/>
              </w:rPr>
              <w:t>Key Stage 1</w:t>
            </w:r>
          </w:p>
        </w:tc>
        <w:tc>
          <w:tcPr>
            <w:tcW w:w="2197" w:type="dxa"/>
            <w:shd w:val="clear" w:color="auto" w:fill="F2F2F2" w:themeFill="background1" w:themeFillShade="F2"/>
            <w:tcMar>
              <w:top w:w="57" w:type="dxa"/>
              <w:bottom w:w="57" w:type="dxa"/>
            </w:tcMar>
          </w:tcPr>
          <w:p w14:paraId="14DFA93D" w14:textId="30FAF36D" w:rsidR="00476C04" w:rsidRDefault="00476C04" w:rsidP="00476C04">
            <w:pPr>
              <w:jc w:val="center"/>
              <w:rPr>
                <w:rFonts w:ascii="Arial" w:hAnsi="Arial" w:cs="Arial"/>
              </w:rPr>
            </w:pPr>
            <w:r>
              <w:rPr>
                <w:rFonts w:ascii="Arial" w:hAnsi="Arial" w:cs="Arial"/>
              </w:rPr>
              <w:t>Key Stage 2</w:t>
            </w:r>
          </w:p>
        </w:tc>
        <w:tc>
          <w:tcPr>
            <w:tcW w:w="2197" w:type="dxa"/>
            <w:shd w:val="clear" w:color="auto" w:fill="F2F2F2" w:themeFill="background1" w:themeFillShade="F2"/>
          </w:tcPr>
          <w:p w14:paraId="001591D8" w14:textId="4BAFD4FE" w:rsidR="00476C04" w:rsidRDefault="00476C04" w:rsidP="00476C04">
            <w:pPr>
              <w:jc w:val="center"/>
              <w:rPr>
                <w:rFonts w:ascii="Arial" w:hAnsi="Arial" w:cs="Arial"/>
              </w:rPr>
            </w:pPr>
            <w:r>
              <w:rPr>
                <w:rFonts w:ascii="Arial" w:hAnsi="Arial" w:cs="Arial"/>
              </w:rPr>
              <w:t>Key Stage 1</w:t>
            </w:r>
          </w:p>
        </w:tc>
      </w:tr>
      <w:tr w:rsidR="00476C04" w:rsidRPr="002954A6" w14:paraId="41F6C807" w14:textId="4CA8A417" w:rsidTr="00476C04">
        <w:trPr>
          <w:trHeight w:val="233"/>
        </w:trPr>
        <w:tc>
          <w:tcPr>
            <w:tcW w:w="8046" w:type="dxa"/>
            <w:tcMar>
              <w:top w:w="57" w:type="dxa"/>
              <w:bottom w:w="57" w:type="dxa"/>
            </w:tcMar>
            <w:vAlign w:val="bottom"/>
          </w:tcPr>
          <w:p w14:paraId="43FADBA0" w14:textId="76A5B20B" w:rsidR="00476C04" w:rsidRPr="002954A6" w:rsidRDefault="00476C04" w:rsidP="00C416E8">
            <w:pPr>
              <w:spacing w:line="276" w:lineRule="auto"/>
              <w:ind w:right="-23"/>
              <w:rPr>
                <w:rFonts w:ascii="Arial" w:eastAsia="Arial" w:hAnsi="Arial" w:cs="Arial"/>
                <w:b/>
              </w:rPr>
            </w:pPr>
            <w:r w:rsidRPr="002954A6">
              <w:rPr>
                <w:rFonts w:ascii="Arial" w:eastAsia="Arial" w:hAnsi="Arial" w:cs="Arial"/>
                <w:b/>
                <w:bCs/>
              </w:rPr>
              <w:t>% achieving</w:t>
            </w:r>
            <w:r>
              <w:rPr>
                <w:rFonts w:ascii="Arial" w:eastAsia="Arial" w:hAnsi="Arial" w:cs="Arial"/>
                <w:b/>
                <w:bCs/>
              </w:rPr>
              <w:t xml:space="preserve"> expected standard </w:t>
            </w:r>
            <w:r w:rsidRPr="002954A6">
              <w:rPr>
                <w:rFonts w:ascii="Arial" w:eastAsia="Arial" w:hAnsi="Arial" w:cs="Arial"/>
                <w:b/>
                <w:bCs/>
              </w:rPr>
              <w:t xml:space="preserve"> </w:t>
            </w:r>
            <w:r>
              <w:rPr>
                <w:rFonts w:ascii="Arial" w:eastAsia="Arial" w:hAnsi="Arial" w:cs="Arial"/>
                <w:b/>
                <w:bCs/>
              </w:rPr>
              <w:t>in reading, writing and maths</w:t>
            </w:r>
          </w:p>
        </w:tc>
        <w:tc>
          <w:tcPr>
            <w:tcW w:w="1488" w:type="dxa"/>
            <w:shd w:val="clear" w:color="auto" w:fill="auto"/>
            <w:tcMar>
              <w:top w:w="57" w:type="dxa"/>
              <w:bottom w:w="57" w:type="dxa"/>
            </w:tcMar>
            <w:vAlign w:val="center"/>
          </w:tcPr>
          <w:p w14:paraId="09C862D1" w14:textId="2122D907" w:rsidR="00476C04" w:rsidRPr="002954A6" w:rsidRDefault="00476C04" w:rsidP="00476C04">
            <w:pPr>
              <w:ind w:left="187"/>
              <w:jc w:val="center"/>
              <w:rPr>
                <w:rFonts w:ascii="Arial" w:hAnsi="Arial" w:cs="Arial"/>
              </w:rPr>
            </w:pPr>
            <w:r>
              <w:rPr>
                <w:rFonts w:ascii="Arial" w:hAnsi="Arial" w:cs="Arial"/>
              </w:rPr>
              <w:t>25%</w:t>
            </w:r>
          </w:p>
        </w:tc>
        <w:tc>
          <w:tcPr>
            <w:tcW w:w="1489" w:type="dxa"/>
            <w:shd w:val="clear" w:color="auto" w:fill="auto"/>
            <w:vAlign w:val="center"/>
          </w:tcPr>
          <w:p w14:paraId="3144303D" w14:textId="75FCCCDA" w:rsidR="00476C04" w:rsidRPr="002954A6" w:rsidRDefault="00476C04" w:rsidP="004E5349">
            <w:pPr>
              <w:ind w:left="187"/>
              <w:jc w:val="center"/>
              <w:rPr>
                <w:rFonts w:ascii="Arial" w:hAnsi="Arial" w:cs="Arial"/>
              </w:rPr>
            </w:pPr>
            <w:r>
              <w:rPr>
                <w:rFonts w:ascii="Arial" w:hAnsi="Arial" w:cs="Arial"/>
              </w:rPr>
              <w:t>75%</w:t>
            </w:r>
          </w:p>
        </w:tc>
        <w:tc>
          <w:tcPr>
            <w:tcW w:w="2197" w:type="dxa"/>
            <w:shd w:val="clear" w:color="auto" w:fill="F2F2F2" w:themeFill="background1" w:themeFillShade="F2"/>
            <w:tcMar>
              <w:top w:w="57" w:type="dxa"/>
              <w:bottom w:w="57" w:type="dxa"/>
            </w:tcMar>
          </w:tcPr>
          <w:p w14:paraId="6783AFA9" w14:textId="5F4A723E" w:rsidR="00476C04" w:rsidRPr="002954A6" w:rsidRDefault="006E7100" w:rsidP="006E7100">
            <w:pPr>
              <w:jc w:val="center"/>
              <w:rPr>
                <w:rFonts w:ascii="Arial" w:hAnsi="Arial" w:cs="Arial"/>
              </w:rPr>
            </w:pPr>
            <w:r>
              <w:rPr>
                <w:rFonts w:ascii="Arial" w:hAnsi="Arial" w:cs="Arial"/>
              </w:rPr>
              <w:t>67%</w:t>
            </w:r>
            <w:r w:rsidR="00476C04">
              <w:rPr>
                <w:rFonts w:ascii="Arial" w:hAnsi="Arial" w:cs="Arial"/>
              </w:rPr>
              <w:t xml:space="preserve">                             </w:t>
            </w:r>
          </w:p>
        </w:tc>
        <w:tc>
          <w:tcPr>
            <w:tcW w:w="2197" w:type="dxa"/>
            <w:shd w:val="clear" w:color="auto" w:fill="F2F2F2" w:themeFill="background1" w:themeFillShade="F2"/>
          </w:tcPr>
          <w:p w14:paraId="7CABD3FA" w14:textId="64512118" w:rsidR="00476C04" w:rsidRPr="002954A6" w:rsidRDefault="006E7100" w:rsidP="006E7100">
            <w:pPr>
              <w:jc w:val="center"/>
              <w:rPr>
                <w:rFonts w:ascii="Arial" w:hAnsi="Arial" w:cs="Arial"/>
              </w:rPr>
            </w:pPr>
            <w:r>
              <w:rPr>
                <w:rFonts w:ascii="Arial" w:hAnsi="Arial" w:cs="Arial"/>
              </w:rPr>
              <w:t>63%</w:t>
            </w:r>
          </w:p>
        </w:tc>
      </w:tr>
      <w:tr w:rsidR="00476C04" w:rsidRPr="002954A6" w14:paraId="38F6E20F" w14:textId="77777777" w:rsidTr="00C54FAB">
        <w:tc>
          <w:tcPr>
            <w:tcW w:w="8046" w:type="dxa"/>
            <w:tcMar>
              <w:top w:w="57" w:type="dxa"/>
              <w:bottom w:w="57" w:type="dxa"/>
            </w:tcMar>
            <w:vAlign w:val="bottom"/>
          </w:tcPr>
          <w:p w14:paraId="33648205" w14:textId="647A1BE9" w:rsidR="00476C04" w:rsidRPr="002954A6" w:rsidRDefault="00476C04" w:rsidP="00E35C13">
            <w:pPr>
              <w:spacing w:line="276" w:lineRule="auto"/>
              <w:ind w:right="-23"/>
              <w:rPr>
                <w:rFonts w:ascii="Arial" w:eastAsia="Arial" w:hAnsi="Arial" w:cs="Arial"/>
                <w:b/>
              </w:rPr>
            </w:pPr>
            <w:r w:rsidRPr="002954A6">
              <w:rPr>
                <w:rFonts w:ascii="Arial" w:eastAsia="Arial" w:hAnsi="Arial" w:cs="Arial"/>
                <w:b/>
                <w:bCs/>
              </w:rPr>
              <w:t>% achieving</w:t>
            </w:r>
            <w:r>
              <w:rPr>
                <w:rFonts w:ascii="Arial" w:eastAsia="Arial" w:hAnsi="Arial" w:cs="Arial"/>
                <w:b/>
                <w:bCs/>
              </w:rPr>
              <w:t xml:space="preserve"> expected standard </w:t>
            </w:r>
            <w:r w:rsidRPr="002954A6">
              <w:rPr>
                <w:rFonts w:ascii="Arial" w:eastAsia="Arial" w:hAnsi="Arial" w:cs="Arial"/>
                <w:b/>
                <w:bCs/>
              </w:rPr>
              <w:t xml:space="preserve"> </w:t>
            </w:r>
            <w:r>
              <w:rPr>
                <w:rFonts w:ascii="Arial" w:eastAsia="Arial" w:hAnsi="Arial" w:cs="Arial"/>
                <w:b/>
                <w:bCs/>
              </w:rPr>
              <w:t>in reading</w:t>
            </w:r>
          </w:p>
        </w:tc>
        <w:tc>
          <w:tcPr>
            <w:tcW w:w="1488" w:type="dxa"/>
            <w:shd w:val="clear" w:color="auto" w:fill="auto"/>
            <w:tcMar>
              <w:top w:w="57" w:type="dxa"/>
              <w:bottom w:w="57" w:type="dxa"/>
            </w:tcMar>
            <w:vAlign w:val="center"/>
          </w:tcPr>
          <w:p w14:paraId="497FAD51" w14:textId="6A6C3638" w:rsidR="00476C04" w:rsidRPr="002954A6" w:rsidRDefault="00476C04" w:rsidP="004E5349">
            <w:pPr>
              <w:ind w:left="187"/>
              <w:jc w:val="center"/>
              <w:rPr>
                <w:rFonts w:ascii="Arial" w:hAnsi="Arial" w:cs="Arial"/>
              </w:rPr>
            </w:pPr>
            <w:r>
              <w:rPr>
                <w:rFonts w:ascii="Arial" w:hAnsi="Arial" w:cs="Arial"/>
              </w:rPr>
              <w:t>75%</w:t>
            </w:r>
          </w:p>
        </w:tc>
        <w:tc>
          <w:tcPr>
            <w:tcW w:w="1489" w:type="dxa"/>
            <w:shd w:val="clear" w:color="auto" w:fill="auto"/>
            <w:vAlign w:val="center"/>
          </w:tcPr>
          <w:p w14:paraId="31DCCC9D" w14:textId="4867EA50" w:rsidR="00476C04" w:rsidRPr="002954A6" w:rsidRDefault="00476C04" w:rsidP="004E5349">
            <w:pPr>
              <w:ind w:left="187"/>
              <w:jc w:val="center"/>
              <w:rPr>
                <w:rFonts w:ascii="Arial" w:hAnsi="Arial" w:cs="Arial"/>
              </w:rPr>
            </w:pPr>
            <w:r>
              <w:rPr>
                <w:rFonts w:ascii="Arial" w:hAnsi="Arial" w:cs="Arial"/>
              </w:rPr>
              <w:t>75%</w:t>
            </w:r>
          </w:p>
        </w:tc>
        <w:tc>
          <w:tcPr>
            <w:tcW w:w="2197" w:type="dxa"/>
            <w:shd w:val="clear" w:color="auto" w:fill="F2F2F2" w:themeFill="background1" w:themeFillShade="F2"/>
            <w:tcMar>
              <w:top w:w="57" w:type="dxa"/>
              <w:bottom w:w="57" w:type="dxa"/>
            </w:tcMar>
          </w:tcPr>
          <w:p w14:paraId="1CD09635" w14:textId="70081E39" w:rsidR="00476C04" w:rsidRPr="002954A6" w:rsidRDefault="00476C04" w:rsidP="00476C04">
            <w:pPr>
              <w:jc w:val="center"/>
              <w:rPr>
                <w:rFonts w:ascii="Arial" w:hAnsi="Arial" w:cs="Arial"/>
                <w:bCs/>
              </w:rPr>
            </w:pPr>
            <w:r>
              <w:rPr>
                <w:rFonts w:ascii="Arial" w:hAnsi="Arial" w:cs="Arial"/>
                <w:bCs/>
              </w:rPr>
              <w:t>77%</w:t>
            </w:r>
          </w:p>
        </w:tc>
        <w:tc>
          <w:tcPr>
            <w:tcW w:w="2197" w:type="dxa"/>
            <w:shd w:val="clear" w:color="auto" w:fill="F2F2F2" w:themeFill="background1" w:themeFillShade="F2"/>
          </w:tcPr>
          <w:p w14:paraId="7EA271DB" w14:textId="7DF315E5" w:rsidR="00476C04" w:rsidRPr="002954A6" w:rsidRDefault="00476C04" w:rsidP="006E7100">
            <w:pPr>
              <w:jc w:val="center"/>
              <w:rPr>
                <w:rFonts w:ascii="Arial" w:hAnsi="Arial" w:cs="Arial"/>
                <w:bCs/>
              </w:rPr>
            </w:pPr>
            <w:r>
              <w:rPr>
                <w:rFonts w:ascii="Arial" w:hAnsi="Arial" w:cs="Arial"/>
                <w:bCs/>
              </w:rPr>
              <w:t>79%</w:t>
            </w:r>
          </w:p>
        </w:tc>
      </w:tr>
      <w:tr w:rsidR="00476C04" w:rsidRPr="002954A6" w14:paraId="1E51F557" w14:textId="77777777" w:rsidTr="00C54FAB">
        <w:trPr>
          <w:trHeight w:val="28"/>
        </w:trPr>
        <w:tc>
          <w:tcPr>
            <w:tcW w:w="8046" w:type="dxa"/>
            <w:tcMar>
              <w:top w:w="57" w:type="dxa"/>
              <w:bottom w:w="57" w:type="dxa"/>
            </w:tcMar>
            <w:vAlign w:val="bottom"/>
          </w:tcPr>
          <w:p w14:paraId="724B2AE5" w14:textId="0343D382" w:rsidR="00476C04" w:rsidRPr="002954A6" w:rsidRDefault="00476C04" w:rsidP="00E35C13">
            <w:pPr>
              <w:spacing w:line="276" w:lineRule="auto"/>
              <w:ind w:right="-23"/>
              <w:rPr>
                <w:rFonts w:ascii="Arial" w:eastAsia="Arial" w:hAnsi="Arial" w:cs="Arial"/>
                <w:b/>
                <w:bCs/>
              </w:rPr>
            </w:pPr>
            <w:r w:rsidRPr="002954A6">
              <w:rPr>
                <w:rFonts w:ascii="Arial" w:eastAsia="Arial" w:hAnsi="Arial" w:cs="Arial"/>
                <w:b/>
                <w:bCs/>
              </w:rPr>
              <w:t>% achieving</w:t>
            </w:r>
            <w:r>
              <w:rPr>
                <w:rFonts w:ascii="Arial" w:eastAsia="Arial" w:hAnsi="Arial" w:cs="Arial"/>
                <w:b/>
                <w:bCs/>
              </w:rPr>
              <w:t xml:space="preserve"> expected standard </w:t>
            </w:r>
            <w:r w:rsidRPr="002954A6">
              <w:rPr>
                <w:rFonts w:ascii="Arial" w:eastAsia="Arial" w:hAnsi="Arial" w:cs="Arial"/>
                <w:b/>
                <w:bCs/>
              </w:rPr>
              <w:t xml:space="preserve"> </w:t>
            </w:r>
            <w:r>
              <w:rPr>
                <w:rFonts w:ascii="Arial" w:eastAsia="Arial" w:hAnsi="Arial" w:cs="Arial"/>
                <w:b/>
                <w:bCs/>
              </w:rPr>
              <w:t>in writing</w:t>
            </w:r>
          </w:p>
        </w:tc>
        <w:tc>
          <w:tcPr>
            <w:tcW w:w="1488" w:type="dxa"/>
            <w:shd w:val="clear" w:color="auto" w:fill="auto"/>
            <w:tcMar>
              <w:top w:w="57" w:type="dxa"/>
              <w:bottom w:w="57" w:type="dxa"/>
            </w:tcMar>
            <w:vAlign w:val="center"/>
          </w:tcPr>
          <w:p w14:paraId="47ED6D7A" w14:textId="242B23C8" w:rsidR="00476C04" w:rsidRPr="002954A6" w:rsidRDefault="00476C04" w:rsidP="004E5349">
            <w:pPr>
              <w:ind w:left="187"/>
              <w:jc w:val="center"/>
              <w:rPr>
                <w:rFonts w:ascii="Arial" w:hAnsi="Arial" w:cs="Arial"/>
              </w:rPr>
            </w:pPr>
            <w:r>
              <w:rPr>
                <w:rFonts w:ascii="Arial" w:hAnsi="Arial" w:cs="Arial"/>
              </w:rPr>
              <w:t>75%</w:t>
            </w:r>
          </w:p>
        </w:tc>
        <w:tc>
          <w:tcPr>
            <w:tcW w:w="1489" w:type="dxa"/>
            <w:shd w:val="clear" w:color="auto" w:fill="auto"/>
            <w:vAlign w:val="center"/>
          </w:tcPr>
          <w:p w14:paraId="48B97E0A" w14:textId="5594CC50" w:rsidR="00476C04" w:rsidRPr="002954A6" w:rsidRDefault="00476C04" w:rsidP="004E5349">
            <w:pPr>
              <w:ind w:left="187"/>
              <w:jc w:val="center"/>
              <w:rPr>
                <w:rFonts w:ascii="Arial" w:hAnsi="Arial" w:cs="Arial"/>
              </w:rPr>
            </w:pPr>
            <w:r>
              <w:rPr>
                <w:rFonts w:ascii="Arial" w:hAnsi="Arial" w:cs="Arial"/>
              </w:rPr>
              <w:t>75%</w:t>
            </w:r>
          </w:p>
        </w:tc>
        <w:tc>
          <w:tcPr>
            <w:tcW w:w="2197" w:type="dxa"/>
            <w:shd w:val="clear" w:color="auto" w:fill="F2F2F2" w:themeFill="background1" w:themeFillShade="F2"/>
            <w:tcMar>
              <w:top w:w="57" w:type="dxa"/>
              <w:bottom w:w="57" w:type="dxa"/>
            </w:tcMar>
          </w:tcPr>
          <w:p w14:paraId="5398D83A" w14:textId="11956144" w:rsidR="00476C04" w:rsidRPr="002954A6" w:rsidRDefault="00476C04" w:rsidP="00476C04">
            <w:pPr>
              <w:jc w:val="center"/>
              <w:rPr>
                <w:rFonts w:ascii="Arial" w:hAnsi="Arial" w:cs="Arial"/>
                <w:bCs/>
              </w:rPr>
            </w:pPr>
            <w:r>
              <w:rPr>
                <w:rFonts w:ascii="Arial" w:hAnsi="Arial" w:cs="Arial"/>
                <w:bCs/>
              </w:rPr>
              <w:t>81%</w:t>
            </w:r>
          </w:p>
        </w:tc>
        <w:tc>
          <w:tcPr>
            <w:tcW w:w="2197" w:type="dxa"/>
            <w:shd w:val="clear" w:color="auto" w:fill="F2F2F2" w:themeFill="background1" w:themeFillShade="F2"/>
          </w:tcPr>
          <w:p w14:paraId="0F252039" w14:textId="0DABAFD8" w:rsidR="00476C04" w:rsidRPr="002954A6" w:rsidRDefault="00476C04" w:rsidP="006E7100">
            <w:pPr>
              <w:jc w:val="center"/>
              <w:rPr>
                <w:rFonts w:ascii="Arial" w:hAnsi="Arial" w:cs="Arial"/>
                <w:bCs/>
              </w:rPr>
            </w:pPr>
            <w:r>
              <w:rPr>
                <w:rFonts w:ascii="Arial" w:hAnsi="Arial" w:cs="Arial"/>
                <w:bCs/>
              </w:rPr>
              <w:t>72%</w:t>
            </w:r>
          </w:p>
        </w:tc>
      </w:tr>
      <w:tr w:rsidR="00476C04" w:rsidRPr="002954A6" w14:paraId="17139117" w14:textId="77777777" w:rsidTr="00C54FAB">
        <w:tc>
          <w:tcPr>
            <w:tcW w:w="8046" w:type="dxa"/>
            <w:tcMar>
              <w:top w:w="57" w:type="dxa"/>
              <w:bottom w:w="57" w:type="dxa"/>
            </w:tcMar>
            <w:vAlign w:val="bottom"/>
          </w:tcPr>
          <w:p w14:paraId="493DBAC9" w14:textId="6C679A39" w:rsidR="00476C04" w:rsidRPr="002954A6" w:rsidRDefault="00476C04" w:rsidP="00E35C13">
            <w:pPr>
              <w:spacing w:line="276" w:lineRule="auto"/>
              <w:ind w:right="-23"/>
              <w:rPr>
                <w:rFonts w:ascii="Arial" w:eastAsia="Arial" w:hAnsi="Arial" w:cs="Arial"/>
                <w:b/>
                <w:bCs/>
              </w:rPr>
            </w:pPr>
            <w:r w:rsidRPr="002954A6">
              <w:rPr>
                <w:rFonts w:ascii="Arial" w:eastAsia="Arial" w:hAnsi="Arial" w:cs="Arial"/>
                <w:b/>
                <w:bCs/>
              </w:rPr>
              <w:t>% achieving</w:t>
            </w:r>
            <w:r>
              <w:rPr>
                <w:rFonts w:ascii="Arial" w:eastAsia="Arial" w:hAnsi="Arial" w:cs="Arial"/>
                <w:b/>
                <w:bCs/>
              </w:rPr>
              <w:t xml:space="preserve"> expected standard </w:t>
            </w:r>
            <w:r w:rsidRPr="002954A6">
              <w:rPr>
                <w:rFonts w:ascii="Arial" w:eastAsia="Arial" w:hAnsi="Arial" w:cs="Arial"/>
                <w:b/>
                <w:bCs/>
              </w:rPr>
              <w:t xml:space="preserve"> </w:t>
            </w:r>
            <w:r>
              <w:rPr>
                <w:rFonts w:ascii="Arial" w:eastAsia="Arial" w:hAnsi="Arial" w:cs="Arial"/>
                <w:b/>
                <w:bCs/>
              </w:rPr>
              <w:t>in maths</w:t>
            </w:r>
          </w:p>
        </w:tc>
        <w:tc>
          <w:tcPr>
            <w:tcW w:w="1488" w:type="dxa"/>
            <w:shd w:val="clear" w:color="auto" w:fill="auto"/>
            <w:tcMar>
              <w:top w:w="57" w:type="dxa"/>
              <w:bottom w:w="57" w:type="dxa"/>
            </w:tcMar>
            <w:vAlign w:val="center"/>
          </w:tcPr>
          <w:p w14:paraId="4BEBA18A" w14:textId="2ADCCB79" w:rsidR="00476C04" w:rsidRPr="002954A6" w:rsidRDefault="00476C04" w:rsidP="004E5349">
            <w:pPr>
              <w:ind w:left="187"/>
              <w:jc w:val="center"/>
              <w:rPr>
                <w:rFonts w:ascii="Arial" w:hAnsi="Arial" w:cs="Arial"/>
              </w:rPr>
            </w:pPr>
            <w:r>
              <w:rPr>
                <w:rFonts w:ascii="Arial" w:hAnsi="Arial" w:cs="Arial"/>
              </w:rPr>
              <w:t>25%</w:t>
            </w:r>
          </w:p>
        </w:tc>
        <w:tc>
          <w:tcPr>
            <w:tcW w:w="1489" w:type="dxa"/>
            <w:shd w:val="clear" w:color="auto" w:fill="auto"/>
            <w:vAlign w:val="center"/>
          </w:tcPr>
          <w:p w14:paraId="603382FD" w14:textId="486EFD51" w:rsidR="00476C04" w:rsidRPr="002954A6" w:rsidRDefault="00476C04" w:rsidP="004E5349">
            <w:pPr>
              <w:ind w:left="187"/>
              <w:jc w:val="center"/>
              <w:rPr>
                <w:rFonts w:ascii="Arial" w:hAnsi="Arial" w:cs="Arial"/>
              </w:rPr>
            </w:pPr>
            <w:r>
              <w:rPr>
                <w:rFonts w:ascii="Arial" w:hAnsi="Arial" w:cs="Arial"/>
              </w:rPr>
              <w:t>75%</w:t>
            </w:r>
          </w:p>
        </w:tc>
        <w:tc>
          <w:tcPr>
            <w:tcW w:w="2197" w:type="dxa"/>
            <w:shd w:val="clear" w:color="auto" w:fill="F2F2F2" w:themeFill="background1" w:themeFillShade="F2"/>
            <w:tcMar>
              <w:top w:w="57" w:type="dxa"/>
              <w:bottom w:w="57" w:type="dxa"/>
            </w:tcMar>
          </w:tcPr>
          <w:p w14:paraId="061EDDDA" w14:textId="4CC923D4" w:rsidR="00476C04" w:rsidRPr="002954A6" w:rsidRDefault="00476C04" w:rsidP="00476C04">
            <w:pPr>
              <w:jc w:val="center"/>
              <w:rPr>
                <w:rFonts w:ascii="Arial" w:hAnsi="Arial" w:cs="Arial"/>
                <w:bCs/>
              </w:rPr>
            </w:pPr>
            <w:r>
              <w:rPr>
                <w:rFonts w:ascii="Arial" w:hAnsi="Arial" w:cs="Arial"/>
                <w:bCs/>
              </w:rPr>
              <w:t>75%</w:t>
            </w:r>
          </w:p>
        </w:tc>
        <w:tc>
          <w:tcPr>
            <w:tcW w:w="2197" w:type="dxa"/>
            <w:shd w:val="clear" w:color="auto" w:fill="F2F2F2" w:themeFill="background1" w:themeFillShade="F2"/>
          </w:tcPr>
          <w:p w14:paraId="3335192D" w14:textId="0B5FA2A2" w:rsidR="00476C04" w:rsidRPr="002954A6" w:rsidRDefault="006E7100" w:rsidP="006E7100">
            <w:pPr>
              <w:jc w:val="center"/>
              <w:rPr>
                <w:rFonts w:ascii="Arial" w:hAnsi="Arial" w:cs="Arial"/>
                <w:bCs/>
              </w:rPr>
            </w:pPr>
            <w:r>
              <w:rPr>
                <w:rFonts w:ascii="Arial" w:hAnsi="Arial" w:cs="Arial"/>
                <w:bCs/>
              </w:rPr>
              <w:t>79%</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C12EDE5" w14:textId="0FA0FCC6" w:rsidR="004B4340" w:rsidRPr="00DF4128" w:rsidRDefault="000111DE" w:rsidP="002A759A">
            <w:pPr>
              <w:rPr>
                <w:rFonts w:ascii="Arial" w:hAnsi="Arial" w:cs="Arial"/>
                <w:sz w:val="18"/>
                <w:szCs w:val="18"/>
              </w:rPr>
            </w:pPr>
            <w:r w:rsidRPr="00DF4128">
              <w:rPr>
                <w:rFonts w:ascii="Arial" w:hAnsi="Arial" w:cs="Arial"/>
                <w:sz w:val="18"/>
                <w:szCs w:val="18"/>
              </w:rPr>
              <w:t>O</w:t>
            </w:r>
            <w:r w:rsidR="002A759A">
              <w:rPr>
                <w:rFonts w:ascii="Arial" w:hAnsi="Arial" w:cs="Arial"/>
                <w:sz w:val="18"/>
                <w:szCs w:val="18"/>
              </w:rPr>
              <w:t>ur internal tracking shows that</w:t>
            </w:r>
            <w:r w:rsidRPr="00DF4128">
              <w:rPr>
                <w:rFonts w:ascii="Arial" w:hAnsi="Arial" w:cs="Arial"/>
                <w:sz w:val="18"/>
                <w:szCs w:val="18"/>
              </w:rPr>
              <w:t xml:space="preserve"> children are most disadvantaged when they face multiple challenges. Research carried out by the Education Endowment Foundation confirms this. Many of our disadvantaged children are also on the SEN register and so need a high level of intervention to help close the attainment gap with their peers.</w:t>
            </w:r>
          </w:p>
          <w:p w14:paraId="1FA5DED6" w14:textId="357608B8" w:rsidR="00915380" w:rsidRPr="00AE78F2" w:rsidRDefault="00915380" w:rsidP="003F7BE2">
            <w:pPr>
              <w:rPr>
                <w:rFonts w:ascii="Arial" w:hAnsi="Arial" w:cs="Arial"/>
                <w:sz w:val="18"/>
                <w:szCs w:val="18"/>
              </w:rPr>
            </w:pP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1E1A2ACA" w:rsidR="00915380" w:rsidRPr="00AE78F2" w:rsidRDefault="002A759A" w:rsidP="002A759A">
            <w:pPr>
              <w:rPr>
                <w:rFonts w:ascii="Arial" w:hAnsi="Arial" w:cs="Arial"/>
                <w:sz w:val="18"/>
                <w:szCs w:val="18"/>
              </w:rPr>
            </w:pPr>
            <w:r w:rsidRPr="002A759A">
              <w:rPr>
                <w:rFonts w:ascii="Arial" w:hAnsi="Arial" w:cs="Arial"/>
                <w:sz w:val="18"/>
                <w:szCs w:val="18"/>
              </w:rPr>
              <w:t>Several of our families who are eligible for Pupil Premium need social and emotional support</w:t>
            </w:r>
            <w:r>
              <w:rPr>
                <w:rFonts w:ascii="Arial" w:hAnsi="Arial" w:cs="Arial"/>
                <w:sz w:val="18"/>
                <w:szCs w:val="18"/>
              </w:rPr>
              <w:t>. Pupil Premium children are much more likely to be on Child Protection plans.</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0D427D2C" w:rsidR="00915380" w:rsidRPr="002954A6" w:rsidRDefault="00C56943" w:rsidP="00C56943">
            <w:pPr>
              <w:rPr>
                <w:rFonts w:ascii="Arial" w:hAnsi="Arial" w:cs="Arial"/>
                <w:sz w:val="18"/>
                <w:szCs w:val="18"/>
              </w:rPr>
            </w:pPr>
            <w:r>
              <w:rPr>
                <w:rFonts w:ascii="Arial" w:hAnsi="Arial" w:cs="Arial"/>
                <w:sz w:val="18"/>
                <w:szCs w:val="18"/>
              </w:rPr>
              <w:t>Some of our parents find it difficult to engage with school staff and need support to be able to help their children with their learning.</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059B29B2" w14:textId="2A9320DF" w:rsidR="00915380" w:rsidRPr="002954A6" w:rsidRDefault="002A759A" w:rsidP="00BE0299">
            <w:pPr>
              <w:rPr>
                <w:rFonts w:ascii="Arial" w:hAnsi="Arial" w:cs="Arial"/>
                <w:sz w:val="18"/>
                <w:szCs w:val="18"/>
              </w:rPr>
            </w:pPr>
            <w:r>
              <w:rPr>
                <w:rFonts w:ascii="Arial" w:hAnsi="Arial" w:cs="Arial"/>
                <w:sz w:val="18"/>
                <w:szCs w:val="18"/>
              </w:rPr>
              <w:t xml:space="preserve">Attendance rates for Pupil Premium children was </w:t>
            </w:r>
            <w:r w:rsidR="00BE0299">
              <w:rPr>
                <w:rFonts w:ascii="Arial" w:hAnsi="Arial" w:cs="Arial"/>
                <w:sz w:val="18"/>
                <w:szCs w:val="18"/>
              </w:rPr>
              <w:t>95.3%</w:t>
            </w:r>
            <w:r>
              <w:rPr>
                <w:rFonts w:ascii="Arial" w:hAnsi="Arial" w:cs="Arial"/>
                <w:sz w:val="18"/>
                <w:szCs w:val="18"/>
              </w:rPr>
              <w:t xml:space="preserve"> This reduces their school hours and causes them to fall beh</w:t>
            </w:r>
            <w:r w:rsidR="00BE0299">
              <w:rPr>
                <w:rFonts w:ascii="Arial" w:hAnsi="Arial" w:cs="Arial"/>
                <w:sz w:val="18"/>
                <w:szCs w:val="18"/>
              </w:rPr>
              <w:t>i</w:t>
            </w:r>
            <w:r>
              <w:rPr>
                <w:rFonts w:ascii="Arial" w:hAnsi="Arial" w:cs="Arial"/>
                <w:sz w:val="18"/>
                <w:szCs w:val="18"/>
              </w:rPr>
              <w:t>nd.</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0E14070C" w:rsidR="00915380" w:rsidRPr="00AE78F2" w:rsidRDefault="002A759A" w:rsidP="00EE50D0">
            <w:pPr>
              <w:rPr>
                <w:rFonts w:ascii="Arial" w:hAnsi="Arial" w:cs="Arial"/>
                <w:sz w:val="18"/>
                <w:szCs w:val="18"/>
              </w:rPr>
            </w:pPr>
            <w:r>
              <w:rPr>
                <w:rFonts w:ascii="Arial" w:hAnsi="Arial" w:cs="Arial"/>
                <w:sz w:val="18"/>
                <w:szCs w:val="18"/>
              </w:rPr>
              <w:t>T</w:t>
            </w:r>
            <w:r w:rsidR="008C490C">
              <w:rPr>
                <w:rFonts w:ascii="Arial" w:hAnsi="Arial" w:cs="Arial"/>
                <w:sz w:val="18"/>
                <w:szCs w:val="18"/>
              </w:rPr>
              <w:t xml:space="preserve">he attainment of PP children </w:t>
            </w:r>
            <w:r>
              <w:rPr>
                <w:rFonts w:ascii="Arial" w:hAnsi="Arial" w:cs="Arial"/>
                <w:sz w:val="18"/>
                <w:szCs w:val="18"/>
              </w:rPr>
              <w:t>especially those with SEN will improve.</w:t>
            </w:r>
          </w:p>
        </w:tc>
        <w:tc>
          <w:tcPr>
            <w:tcW w:w="6030" w:type="dxa"/>
          </w:tcPr>
          <w:p w14:paraId="777A9E15" w14:textId="66DDB567" w:rsidR="00A6273A" w:rsidRPr="00AE78F2" w:rsidRDefault="002A759A" w:rsidP="002A759A">
            <w:pPr>
              <w:rPr>
                <w:rFonts w:ascii="Arial" w:hAnsi="Arial" w:cs="Arial"/>
                <w:sz w:val="18"/>
                <w:szCs w:val="18"/>
              </w:rPr>
            </w:pPr>
            <w:r>
              <w:rPr>
                <w:rFonts w:ascii="Arial" w:hAnsi="Arial" w:cs="Arial"/>
                <w:sz w:val="18"/>
                <w:szCs w:val="18"/>
              </w:rPr>
              <w:t>Pupils eligible for Pupil premium will make rapid progress in their learning.</w:t>
            </w:r>
          </w:p>
        </w:tc>
      </w:tr>
      <w:tr w:rsidR="002954A6" w:rsidRPr="002954A6" w14:paraId="712AA8B8" w14:textId="77777777" w:rsidTr="00A33F73">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21D0B111" w:rsidR="00915380" w:rsidRPr="00AE78F2" w:rsidRDefault="0012738F" w:rsidP="00D55D8A">
            <w:pPr>
              <w:rPr>
                <w:rFonts w:ascii="Arial" w:hAnsi="Arial" w:cs="Arial"/>
                <w:sz w:val="18"/>
                <w:szCs w:val="18"/>
              </w:rPr>
            </w:pPr>
            <w:r>
              <w:rPr>
                <w:rFonts w:ascii="Arial" w:hAnsi="Arial" w:cs="Arial"/>
                <w:sz w:val="18"/>
                <w:szCs w:val="18"/>
              </w:rPr>
              <w:t>The emotiona</w:t>
            </w:r>
            <w:r w:rsidR="00F353A4">
              <w:rPr>
                <w:rFonts w:ascii="Arial" w:hAnsi="Arial" w:cs="Arial"/>
                <w:sz w:val="18"/>
                <w:szCs w:val="18"/>
              </w:rPr>
              <w:t>l</w:t>
            </w:r>
            <w:r w:rsidR="00D0634B">
              <w:rPr>
                <w:rFonts w:ascii="Arial" w:hAnsi="Arial" w:cs="Arial"/>
                <w:sz w:val="18"/>
                <w:szCs w:val="18"/>
              </w:rPr>
              <w:t xml:space="preserve"> needs of children will be met</w:t>
            </w:r>
            <w:r w:rsidR="00D55D8A">
              <w:rPr>
                <w:rFonts w:ascii="Arial" w:hAnsi="Arial" w:cs="Arial"/>
                <w:sz w:val="18"/>
                <w:szCs w:val="18"/>
              </w:rPr>
              <w:t>.</w:t>
            </w:r>
          </w:p>
        </w:tc>
        <w:tc>
          <w:tcPr>
            <w:tcW w:w="6030" w:type="dxa"/>
          </w:tcPr>
          <w:p w14:paraId="4D813713" w14:textId="2C78884E" w:rsidR="00A6273A" w:rsidRPr="00AE78F2" w:rsidRDefault="00A6273A" w:rsidP="006C7C85">
            <w:pPr>
              <w:rPr>
                <w:rFonts w:ascii="Arial" w:hAnsi="Arial" w:cs="Arial"/>
                <w:sz w:val="18"/>
                <w:szCs w:val="18"/>
              </w:rPr>
            </w:pP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5A94F4E3" w:rsidR="00915380" w:rsidRPr="00AE78F2" w:rsidRDefault="0012738F" w:rsidP="006E6C0F">
            <w:pPr>
              <w:rPr>
                <w:rFonts w:ascii="Arial" w:hAnsi="Arial" w:cs="Arial"/>
                <w:sz w:val="18"/>
                <w:szCs w:val="18"/>
              </w:rPr>
            </w:pPr>
            <w:r>
              <w:rPr>
                <w:rFonts w:ascii="Arial" w:hAnsi="Arial" w:cs="Arial"/>
                <w:sz w:val="18"/>
                <w:szCs w:val="18"/>
              </w:rPr>
              <w:t>Parental engagement with the school will increase. Parents will have greater aspirations for their children and are more able to support their learning.</w:t>
            </w:r>
          </w:p>
        </w:tc>
        <w:tc>
          <w:tcPr>
            <w:tcW w:w="6030" w:type="dxa"/>
          </w:tcPr>
          <w:p w14:paraId="2262F299" w14:textId="7494CC92" w:rsidR="00A6273A" w:rsidRPr="00AE78F2" w:rsidRDefault="0012738F" w:rsidP="0012738F">
            <w:pPr>
              <w:rPr>
                <w:rFonts w:ascii="Arial" w:hAnsi="Arial" w:cs="Arial"/>
                <w:sz w:val="18"/>
                <w:szCs w:val="18"/>
              </w:rPr>
            </w:pPr>
            <w:r>
              <w:rPr>
                <w:rFonts w:ascii="Arial" w:hAnsi="Arial" w:cs="Arial"/>
                <w:sz w:val="18"/>
                <w:szCs w:val="18"/>
              </w:rPr>
              <w:t>Attendance at parent’s evenings will increase. There will be evidence that parents are more effectively supporting their children’s, learning as evidenced by comments in Reading Record books etc.</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65B9FA5A" w:rsidR="00915380" w:rsidRPr="00AE78F2" w:rsidRDefault="00F353A4" w:rsidP="006E6C0F">
            <w:pPr>
              <w:rPr>
                <w:rFonts w:ascii="Arial" w:hAnsi="Arial" w:cs="Arial"/>
                <w:sz w:val="18"/>
                <w:szCs w:val="18"/>
              </w:rPr>
            </w:pPr>
            <w:r>
              <w:rPr>
                <w:rFonts w:ascii="Arial" w:hAnsi="Arial" w:cs="Arial"/>
                <w:sz w:val="18"/>
                <w:szCs w:val="18"/>
              </w:rPr>
              <w:t>Increased attendance rates for pupils eligible for PP .</w:t>
            </w:r>
          </w:p>
        </w:tc>
        <w:tc>
          <w:tcPr>
            <w:tcW w:w="6030" w:type="dxa"/>
          </w:tcPr>
          <w:p w14:paraId="3E5A110D" w14:textId="0E6854F6" w:rsidR="00FB223A" w:rsidRPr="00AE78F2" w:rsidRDefault="00F353A4" w:rsidP="00BE0299">
            <w:pPr>
              <w:rPr>
                <w:rFonts w:ascii="Arial" w:hAnsi="Arial" w:cs="Arial"/>
                <w:sz w:val="18"/>
                <w:szCs w:val="18"/>
              </w:rPr>
            </w:pPr>
            <w:r>
              <w:rPr>
                <w:rFonts w:ascii="Arial" w:hAnsi="Arial" w:cs="Arial"/>
                <w:sz w:val="18"/>
                <w:szCs w:val="18"/>
              </w:rPr>
              <w:t>Overall</w:t>
            </w:r>
            <w:r w:rsidR="00BE0299">
              <w:rPr>
                <w:rFonts w:ascii="Arial" w:hAnsi="Arial" w:cs="Arial"/>
                <w:sz w:val="18"/>
                <w:szCs w:val="18"/>
              </w:rPr>
              <w:t xml:space="preserve"> PP attendance improves from </w:t>
            </w:r>
            <w:r w:rsidR="00BE0299" w:rsidRPr="00BE0299">
              <w:rPr>
                <w:rFonts w:ascii="Arial" w:hAnsi="Arial" w:cs="Arial"/>
                <w:b/>
                <w:sz w:val="18"/>
                <w:szCs w:val="18"/>
              </w:rPr>
              <w:t>95.3 %</w:t>
            </w:r>
            <w:r w:rsidR="00BE0299">
              <w:rPr>
                <w:rFonts w:ascii="Arial" w:hAnsi="Arial" w:cs="Arial"/>
                <w:sz w:val="18"/>
                <w:szCs w:val="18"/>
              </w:rPr>
              <w:t xml:space="preserve"> </w:t>
            </w:r>
            <w:r>
              <w:rPr>
                <w:rFonts w:ascii="Arial" w:hAnsi="Arial" w:cs="Arial"/>
                <w:sz w:val="18"/>
                <w:szCs w:val="18"/>
              </w:rPr>
              <w:t xml:space="preserve">to </w:t>
            </w:r>
            <w:r w:rsidR="00BE0299">
              <w:rPr>
                <w:rFonts w:ascii="Arial" w:hAnsi="Arial" w:cs="Arial"/>
                <w:b/>
                <w:sz w:val="18"/>
                <w:szCs w:val="18"/>
              </w:rPr>
              <w:t>96.9</w:t>
            </w:r>
            <w:r w:rsidR="00BE0299" w:rsidRPr="00BE0299">
              <w:rPr>
                <w:rFonts w:ascii="Arial" w:hAnsi="Arial" w:cs="Arial"/>
                <w:b/>
                <w:sz w:val="18"/>
                <w:szCs w:val="18"/>
              </w:rPr>
              <w:t>%</w:t>
            </w:r>
            <w:r w:rsidR="00BE0299">
              <w:rPr>
                <w:rFonts w:ascii="Arial" w:hAnsi="Arial" w:cs="Arial"/>
                <w:b/>
                <w:sz w:val="18"/>
                <w:szCs w:val="18"/>
              </w:rPr>
              <w:t>,</w:t>
            </w:r>
            <w:r w:rsidR="006E7100">
              <w:rPr>
                <w:rFonts w:ascii="Arial" w:hAnsi="Arial" w:cs="Arial"/>
                <w:sz w:val="18"/>
                <w:szCs w:val="18"/>
              </w:rPr>
              <w:t xml:space="preserve"> so that it is </w:t>
            </w:r>
            <w:r>
              <w:rPr>
                <w:rFonts w:ascii="Arial" w:hAnsi="Arial" w:cs="Arial"/>
                <w:sz w:val="18"/>
                <w:szCs w:val="18"/>
              </w:rPr>
              <w:t>line with “other” pupils.</w:t>
            </w:r>
            <w:r w:rsidR="00BE0299">
              <w:rPr>
                <w:rFonts w:ascii="Arial" w:hAnsi="Arial" w:cs="Arial"/>
                <w:sz w:val="18"/>
                <w:szCs w:val="18"/>
              </w:rPr>
              <w:t xml:space="preserve"> There needs to a be a particular focus on those children currently eligible for Free School Meals as their attendance is </w:t>
            </w:r>
            <w:r w:rsidR="00BE0299" w:rsidRPr="00BE0299">
              <w:rPr>
                <w:rFonts w:ascii="Arial" w:hAnsi="Arial" w:cs="Arial"/>
                <w:b/>
                <w:sz w:val="18"/>
                <w:szCs w:val="18"/>
              </w:rPr>
              <w:t>87.2%</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303FD481"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031B6970" w:rsidR="00A60ECF" w:rsidRPr="002954A6" w:rsidRDefault="00F353A4" w:rsidP="00A60ECF">
            <w:pPr>
              <w:pStyle w:val="ListParagraph"/>
              <w:ind w:left="426"/>
              <w:rPr>
                <w:rFonts w:ascii="Arial" w:hAnsi="Arial" w:cs="Arial"/>
                <w:b/>
              </w:rPr>
            </w:pPr>
            <w:r>
              <w:rPr>
                <w:rFonts w:ascii="Arial" w:hAnsi="Arial" w:cs="Arial"/>
                <w:b/>
              </w:rPr>
              <w:t>2017/18</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4731E">
        <w:trPr>
          <w:trHeight w:val="289"/>
        </w:trPr>
        <w:tc>
          <w:tcPr>
            <w:tcW w:w="2235" w:type="dxa"/>
            <w:tcMar>
              <w:top w:w="57" w:type="dxa"/>
              <w:bottom w:w="57" w:type="dxa"/>
            </w:tcMar>
          </w:tcPr>
          <w:p w14:paraId="52D2919B" w14:textId="77777777" w:rsidR="00125340" w:rsidRDefault="00BF6A12" w:rsidP="004029AD">
            <w:pPr>
              <w:rPr>
                <w:rFonts w:ascii="Arial" w:hAnsi="Arial" w:cs="Arial"/>
                <w:b/>
                <w:sz w:val="18"/>
                <w:szCs w:val="18"/>
              </w:rPr>
            </w:pPr>
            <w:r>
              <w:rPr>
                <w:rFonts w:ascii="Arial" w:hAnsi="Arial" w:cs="Arial"/>
                <w:b/>
                <w:sz w:val="18"/>
                <w:szCs w:val="18"/>
              </w:rPr>
              <w:t xml:space="preserve">Improved progress for </w:t>
            </w:r>
            <w:r w:rsidR="00D0634B">
              <w:rPr>
                <w:rFonts w:ascii="Arial" w:hAnsi="Arial" w:cs="Arial"/>
                <w:b/>
                <w:sz w:val="18"/>
                <w:szCs w:val="18"/>
              </w:rPr>
              <w:t>children with SEN.</w:t>
            </w:r>
          </w:p>
          <w:p w14:paraId="7FFC2427" w14:textId="77777777" w:rsidR="00B208DA" w:rsidRDefault="00B208DA" w:rsidP="004029AD">
            <w:pPr>
              <w:rPr>
                <w:rFonts w:ascii="Arial" w:hAnsi="Arial" w:cs="Arial"/>
                <w:b/>
                <w:sz w:val="18"/>
                <w:szCs w:val="18"/>
              </w:rPr>
            </w:pPr>
          </w:p>
          <w:p w14:paraId="11DC0C3B" w14:textId="77777777" w:rsidR="00B208DA" w:rsidRDefault="00B208DA" w:rsidP="004029AD">
            <w:pPr>
              <w:rPr>
                <w:rFonts w:ascii="Arial" w:hAnsi="Arial" w:cs="Arial"/>
                <w:b/>
                <w:sz w:val="18"/>
                <w:szCs w:val="18"/>
              </w:rPr>
            </w:pPr>
          </w:p>
          <w:p w14:paraId="117F9413" w14:textId="77777777" w:rsidR="00B208DA" w:rsidRDefault="00B208DA" w:rsidP="004029AD">
            <w:pPr>
              <w:rPr>
                <w:rFonts w:ascii="Arial" w:hAnsi="Arial" w:cs="Arial"/>
                <w:b/>
                <w:sz w:val="18"/>
                <w:szCs w:val="18"/>
              </w:rPr>
            </w:pPr>
          </w:p>
          <w:p w14:paraId="19DB5530" w14:textId="77777777" w:rsidR="00B208DA" w:rsidRDefault="00B208DA" w:rsidP="004029AD">
            <w:pPr>
              <w:rPr>
                <w:rFonts w:ascii="Arial" w:hAnsi="Arial" w:cs="Arial"/>
                <w:b/>
                <w:sz w:val="18"/>
                <w:szCs w:val="18"/>
              </w:rPr>
            </w:pPr>
          </w:p>
          <w:p w14:paraId="0AE23790" w14:textId="77777777" w:rsidR="00B208DA" w:rsidRDefault="00B208DA" w:rsidP="004029AD">
            <w:pPr>
              <w:rPr>
                <w:rFonts w:ascii="Arial" w:hAnsi="Arial" w:cs="Arial"/>
                <w:b/>
                <w:sz w:val="18"/>
                <w:szCs w:val="18"/>
              </w:rPr>
            </w:pPr>
          </w:p>
          <w:p w14:paraId="25978317" w14:textId="77777777" w:rsidR="00B208DA" w:rsidRDefault="00B208DA" w:rsidP="004029AD">
            <w:pPr>
              <w:rPr>
                <w:rFonts w:ascii="Arial" w:hAnsi="Arial" w:cs="Arial"/>
                <w:b/>
                <w:sz w:val="18"/>
                <w:szCs w:val="18"/>
              </w:rPr>
            </w:pPr>
          </w:p>
          <w:p w14:paraId="746E2F71" w14:textId="77777777" w:rsidR="00B208DA" w:rsidRDefault="00B208DA" w:rsidP="004029AD">
            <w:pPr>
              <w:rPr>
                <w:rFonts w:ascii="Arial" w:hAnsi="Arial" w:cs="Arial"/>
                <w:b/>
                <w:sz w:val="18"/>
                <w:szCs w:val="18"/>
              </w:rPr>
            </w:pPr>
          </w:p>
          <w:p w14:paraId="39085BFC" w14:textId="77777777" w:rsidR="00B208DA" w:rsidRDefault="00B208DA" w:rsidP="004029AD">
            <w:pPr>
              <w:rPr>
                <w:rFonts w:ascii="Arial" w:hAnsi="Arial" w:cs="Arial"/>
                <w:b/>
                <w:sz w:val="18"/>
                <w:szCs w:val="18"/>
              </w:rPr>
            </w:pPr>
          </w:p>
          <w:p w14:paraId="23F0E6F8" w14:textId="77777777" w:rsidR="00B208DA" w:rsidRDefault="00B208DA" w:rsidP="004029AD">
            <w:pPr>
              <w:rPr>
                <w:rFonts w:ascii="Arial" w:hAnsi="Arial" w:cs="Arial"/>
                <w:b/>
                <w:sz w:val="18"/>
                <w:szCs w:val="18"/>
              </w:rPr>
            </w:pPr>
          </w:p>
          <w:p w14:paraId="0705A418" w14:textId="572E3D42" w:rsidR="00B208DA" w:rsidRPr="00AE78F2" w:rsidRDefault="00B208DA" w:rsidP="004029AD">
            <w:pPr>
              <w:rPr>
                <w:rFonts w:ascii="Arial" w:hAnsi="Arial" w:cs="Arial"/>
                <w:b/>
                <w:sz w:val="18"/>
                <w:szCs w:val="18"/>
              </w:rPr>
            </w:pPr>
          </w:p>
        </w:tc>
        <w:tc>
          <w:tcPr>
            <w:tcW w:w="2409" w:type="dxa"/>
            <w:tcMar>
              <w:top w:w="57" w:type="dxa"/>
              <w:bottom w:w="57" w:type="dxa"/>
            </w:tcMar>
          </w:tcPr>
          <w:p w14:paraId="4B78411F" w14:textId="77777777" w:rsidR="00B208DA" w:rsidRDefault="00D0634B" w:rsidP="00C166E3">
            <w:pPr>
              <w:rPr>
                <w:rFonts w:ascii="Arial" w:hAnsi="Arial" w:cs="Arial"/>
                <w:b/>
                <w:sz w:val="18"/>
                <w:szCs w:val="18"/>
              </w:rPr>
            </w:pPr>
            <w:r>
              <w:rPr>
                <w:rFonts w:ascii="Arial" w:hAnsi="Arial" w:cs="Arial"/>
                <w:b/>
                <w:sz w:val="18"/>
                <w:szCs w:val="18"/>
              </w:rPr>
              <w:t>We have invested in Achievement for Al</w:t>
            </w:r>
            <w:r w:rsidR="00B208DA">
              <w:rPr>
                <w:rFonts w:ascii="Arial" w:hAnsi="Arial" w:cs="Arial"/>
                <w:b/>
                <w:sz w:val="18"/>
                <w:szCs w:val="18"/>
              </w:rPr>
              <w:t>l (AfA)</w:t>
            </w:r>
            <w:r w:rsidR="00C166E3">
              <w:rPr>
                <w:rFonts w:ascii="Arial" w:hAnsi="Arial" w:cs="Arial"/>
                <w:b/>
                <w:sz w:val="18"/>
                <w:szCs w:val="18"/>
              </w:rPr>
              <w:t>, a</w:t>
            </w:r>
            <w:r>
              <w:rPr>
                <w:rFonts w:ascii="Arial" w:hAnsi="Arial" w:cs="Arial"/>
                <w:b/>
                <w:sz w:val="18"/>
                <w:szCs w:val="18"/>
              </w:rPr>
              <w:t xml:space="preserve"> two year programme</w:t>
            </w:r>
            <w:r w:rsidR="00C166E3">
              <w:rPr>
                <w:rFonts w:ascii="Arial" w:hAnsi="Arial" w:cs="Arial"/>
                <w:b/>
                <w:sz w:val="18"/>
                <w:szCs w:val="18"/>
              </w:rPr>
              <w:t xml:space="preserve"> which aims to raise the attainment and aspirations of vulnerable children and their families. </w:t>
            </w:r>
          </w:p>
          <w:p w14:paraId="10CACD56" w14:textId="77777777" w:rsidR="00B208DA" w:rsidRDefault="00B208DA" w:rsidP="00C166E3">
            <w:pPr>
              <w:rPr>
                <w:rFonts w:ascii="Arial" w:hAnsi="Arial" w:cs="Arial"/>
                <w:b/>
                <w:sz w:val="18"/>
                <w:szCs w:val="18"/>
              </w:rPr>
            </w:pPr>
          </w:p>
          <w:p w14:paraId="1E065818" w14:textId="77777777" w:rsidR="00B208DA" w:rsidRDefault="00B208DA" w:rsidP="00C166E3">
            <w:pPr>
              <w:rPr>
                <w:rFonts w:ascii="Arial" w:hAnsi="Arial" w:cs="Arial"/>
                <w:b/>
                <w:sz w:val="18"/>
                <w:szCs w:val="18"/>
              </w:rPr>
            </w:pPr>
          </w:p>
          <w:p w14:paraId="47B38AFA" w14:textId="1A2CDF24" w:rsidR="007C4F4A" w:rsidRPr="00AE78F2" w:rsidRDefault="007C4F4A" w:rsidP="00B208DA">
            <w:pPr>
              <w:rPr>
                <w:rFonts w:ascii="Arial" w:hAnsi="Arial" w:cs="Arial"/>
                <w:b/>
                <w:sz w:val="18"/>
                <w:szCs w:val="18"/>
              </w:rPr>
            </w:pPr>
          </w:p>
        </w:tc>
        <w:tc>
          <w:tcPr>
            <w:tcW w:w="3828" w:type="dxa"/>
            <w:shd w:val="clear" w:color="auto" w:fill="auto"/>
            <w:tcMar>
              <w:top w:w="57" w:type="dxa"/>
              <w:bottom w:w="57" w:type="dxa"/>
            </w:tcMar>
          </w:tcPr>
          <w:p w14:paraId="46876367" w14:textId="77777777" w:rsidR="002473C4" w:rsidRDefault="00C166E3" w:rsidP="00D35464">
            <w:pPr>
              <w:rPr>
                <w:rFonts w:ascii="Arial" w:hAnsi="Arial" w:cs="Arial"/>
                <w:b/>
                <w:sz w:val="18"/>
                <w:szCs w:val="18"/>
              </w:rPr>
            </w:pPr>
            <w:r>
              <w:rPr>
                <w:rFonts w:ascii="Arial" w:hAnsi="Arial" w:cs="Arial"/>
                <w:b/>
                <w:sz w:val="18"/>
                <w:szCs w:val="18"/>
              </w:rPr>
              <w:t>The</w:t>
            </w:r>
            <w:r w:rsidR="00DF6123">
              <w:rPr>
                <w:rFonts w:ascii="Arial" w:hAnsi="Arial" w:cs="Arial"/>
                <w:b/>
                <w:sz w:val="18"/>
                <w:szCs w:val="18"/>
              </w:rPr>
              <w:t xml:space="preserve"> impact of the  </w:t>
            </w:r>
            <w:r>
              <w:rPr>
                <w:rFonts w:ascii="Arial" w:hAnsi="Arial" w:cs="Arial"/>
                <w:b/>
                <w:sz w:val="18"/>
                <w:szCs w:val="18"/>
              </w:rPr>
              <w:t xml:space="preserve"> programme </w:t>
            </w:r>
            <w:r w:rsidR="00DF6123">
              <w:rPr>
                <w:rFonts w:ascii="Arial" w:hAnsi="Arial" w:cs="Arial"/>
                <w:b/>
                <w:sz w:val="18"/>
                <w:szCs w:val="18"/>
              </w:rPr>
              <w:t xml:space="preserve">has been independently assessed by Price Waterhouse Copper who found that </w:t>
            </w:r>
            <w:r w:rsidR="002473C4">
              <w:rPr>
                <w:rFonts w:ascii="Arial" w:hAnsi="Arial" w:cs="Arial"/>
                <w:b/>
                <w:sz w:val="18"/>
                <w:szCs w:val="18"/>
              </w:rPr>
              <w:t>participating schools could demonstrate marked progress in reading, writing and maths progress.</w:t>
            </w:r>
          </w:p>
          <w:p w14:paraId="42489AD3" w14:textId="77777777" w:rsidR="00E56635" w:rsidRDefault="002473C4" w:rsidP="00D35464">
            <w:pPr>
              <w:rPr>
                <w:rFonts w:ascii="Arial" w:hAnsi="Arial" w:cs="Arial"/>
                <w:b/>
                <w:sz w:val="18"/>
                <w:szCs w:val="18"/>
              </w:rPr>
            </w:pPr>
            <w:r>
              <w:rPr>
                <w:rFonts w:ascii="Arial" w:hAnsi="Arial" w:cs="Arial"/>
                <w:b/>
                <w:sz w:val="18"/>
                <w:szCs w:val="18"/>
              </w:rPr>
              <w:t xml:space="preserve"> </w:t>
            </w:r>
          </w:p>
          <w:p w14:paraId="36310E83" w14:textId="77777777" w:rsidR="00125340" w:rsidRDefault="00125340" w:rsidP="00D35464">
            <w:pPr>
              <w:rPr>
                <w:rFonts w:ascii="Arial" w:hAnsi="Arial" w:cs="Arial"/>
                <w:b/>
                <w:sz w:val="18"/>
                <w:szCs w:val="18"/>
              </w:rPr>
            </w:pPr>
          </w:p>
          <w:p w14:paraId="7CFD8687" w14:textId="77777777" w:rsidR="00B208DA" w:rsidRDefault="00B208DA" w:rsidP="00D35464">
            <w:pPr>
              <w:rPr>
                <w:rFonts w:ascii="Arial" w:hAnsi="Arial" w:cs="Arial"/>
                <w:b/>
                <w:sz w:val="18"/>
                <w:szCs w:val="18"/>
              </w:rPr>
            </w:pPr>
          </w:p>
          <w:p w14:paraId="5259C006" w14:textId="77777777" w:rsidR="00B208DA" w:rsidRDefault="00B208DA" w:rsidP="00D35464">
            <w:pPr>
              <w:rPr>
                <w:rFonts w:ascii="Arial" w:hAnsi="Arial" w:cs="Arial"/>
                <w:b/>
                <w:sz w:val="18"/>
                <w:szCs w:val="18"/>
              </w:rPr>
            </w:pPr>
          </w:p>
          <w:p w14:paraId="4DE774FB" w14:textId="66E29221" w:rsidR="0070569D" w:rsidRPr="0070569D" w:rsidRDefault="0070569D" w:rsidP="002E21BF">
            <w:pPr>
              <w:rPr>
                <w:rFonts w:ascii="Arial" w:hAnsi="Arial" w:cs="Arial"/>
                <w:b/>
                <w:sz w:val="18"/>
                <w:szCs w:val="18"/>
              </w:rPr>
            </w:pPr>
          </w:p>
        </w:tc>
        <w:tc>
          <w:tcPr>
            <w:tcW w:w="3260" w:type="dxa"/>
            <w:shd w:val="clear" w:color="auto" w:fill="auto"/>
            <w:tcMar>
              <w:top w:w="57" w:type="dxa"/>
              <w:bottom w:w="57" w:type="dxa"/>
            </w:tcMar>
          </w:tcPr>
          <w:p w14:paraId="3F8B89C5" w14:textId="77777777" w:rsidR="002473C4" w:rsidRDefault="002473C4" w:rsidP="002473C4">
            <w:pPr>
              <w:rPr>
                <w:rFonts w:ascii="Arial" w:hAnsi="Arial" w:cs="Arial"/>
                <w:b/>
                <w:sz w:val="18"/>
                <w:szCs w:val="18"/>
              </w:rPr>
            </w:pPr>
            <w:r>
              <w:rPr>
                <w:rFonts w:ascii="Arial" w:hAnsi="Arial" w:cs="Arial"/>
                <w:b/>
                <w:sz w:val="18"/>
                <w:szCs w:val="18"/>
              </w:rPr>
              <w:t>Close collaboration between  the</w:t>
            </w:r>
          </w:p>
          <w:p w14:paraId="31994B73" w14:textId="0008F0FF" w:rsidR="002473C4" w:rsidRDefault="002473C4" w:rsidP="002473C4">
            <w:pPr>
              <w:rPr>
                <w:rFonts w:ascii="Arial" w:hAnsi="Arial" w:cs="Arial"/>
                <w:b/>
                <w:sz w:val="18"/>
                <w:szCs w:val="18"/>
              </w:rPr>
            </w:pPr>
            <w:r>
              <w:rPr>
                <w:rFonts w:ascii="Arial" w:hAnsi="Arial" w:cs="Arial"/>
                <w:b/>
                <w:sz w:val="18"/>
                <w:szCs w:val="18"/>
              </w:rPr>
              <w:t xml:space="preserve"> AfA coach and school staff, especially the school’s AfA Champion.</w:t>
            </w:r>
          </w:p>
          <w:p w14:paraId="238ABF96" w14:textId="77777777" w:rsidR="00125340" w:rsidRDefault="00125340" w:rsidP="002473C4">
            <w:pPr>
              <w:rPr>
                <w:rFonts w:ascii="Arial" w:hAnsi="Arial" w:cs="Arial"/>
                <w:b/>
                <w:sz w:val="18"/>
                <w:szCs w:val="18"/>
              </w:rPr>
            </w:pPr>
          </w:p>
          <w:p w14:paraId="0B9C7D9A" w14:textId="77777777" w:rsidR="00B208DA" w:rsidRDefault="00B208DA" w:rsidP="002473C4">
            <w:pPr>
              <w:rPr>
                <w:rFonts w:ascii="Arial" w:hAnsi="Arial" w:cs="Arial"/>
                <w:b/>
                <w:sz w:val="18"/>
                <w:szCs w:val="18"/>
              </w:rPr>
            </w:pPr>
          </w:p>
          <w:p w14:paraId="2248BF73" w14:textId="77777777" w:rsidR="00B208DA" w:rsidRDefault="00B208DA" w:rsidP="002473C4">
            <w:pPr>
              <w:rPr>
                <w:rFonts w:ascii="Arial" w:hAnsi="Arial" w:cs="Arial"/>
                <w:b/>
                <w:sz w:val="18"/>
                <w:szCs w:val="18"/>
              </w:rPr>
            </w:pPr>
          </w:p>
          <w:p w14:paraId="0A855747" w14:textId="77777777" w:rsidR="00B208DA" w:rsidRDefault="00B208DA" w:rsidP="002473C4">
            <w:pPr>
              <w:rPr>
                <w:rFonts w:ascii="Arial" w:hAnsi="Arial" w:cs="Arial"/>
                <w:b/>
                <w:sz w:val="18"/>
                <w:szCs w:val="18"/>
              </w:rPr>
            </w:pPr>
          </w:p>
          <w:p w14:paraId="04E40433" w14:textId="77777777" w:rsidR="00B208DA" w:rsidRDefault="00B208DA" w:rsidP="002473C4">
            <w:pPr>
              <w:rPr>
                <w:rFonts w:ascii="Arial" w:hAnsi="Arial" w:cs="Arial"/>
                <w:b/>
                <w:sz w:val="18"/>
                <w:szCs w:val="18"/>
              </w:rPr>
            </w:pPr>
          </w:p>
          <w:p w14:paraId="234D9394" w14:textId="77777777" w:rsidR="00B208DA" w:rsidRDefault="00B208DA" w:rsidP="002473C4">
            <w:pPr>
              <w:rPr>
                <w:rFonts w:ascii="Arial" w:hAnsi="Arial" w:cs="Arial"/>
                <w:b/>
                <w:sz w:val="18"/>
                <w:szCs w:val="18"/>
              </w:rPr>
            </w:pPr>
          </w:p>
          <w:p w14:paraId="2884FE1C" w14:textId="7A21670D" w:rsidR="00B208DA" w:rsidRPr="00AE78F2" w:rsidRDefault="00B208DA" w:rsidP="002473C4">
            <w:pPr>
              <w:rPr>
                <w:rFonts w:ascii="Arial" w:hAnsi="Arial" w:cs="Arial"/>
                <w:b/>
                <w:sz w:val="18"/>
                <w:szCs w:val="18"/>
              </w:rPr>
            </w:pPr>
          </w:p>
        </w:tc>
        <w:tc>
          <w:tcPr>
            <w:tcW w:w="1276" w:type="dxa"/>
            <w:shd w:val="clear" w:color="auto" w:fill="auto"/>
          </w:tcPr>
          <w:p w14:paraId="11155191" w14:textId="4F9CE001" w:rsidR="00125340" w:rsidRPr="00AE78F2" w:rsidRDefault="00C166E3" w:rsidP="00B01C9A">
            <w:pPr>
              <w:rPr>
                <w:rFonts w:ascii="Arial" w:hAnsi="Arial" w:cs="Arial"/>
                <w:b/>
                <w:sz w:val="18"/>
                <w:szCs w:val="18"/>
              </w:rPr>
            </w:pPr>
            <w:r>
              <w:rPr>
                <w:rFonts w:ascii="Arial" w:hAnsi="Arial" w:cs="Arial"/>
                <w:b/>
                <w:sz w:val="18"/>
                <w:szCs w:val="18"/>
              </w:rPr>
              <w:t>Carol Pedley</w:t>
            </w:r>
          </w:p>
        </w:tc>
        <w:tc>
          <w:tcPr>
            <w:tcW w:w="1984" w:type="dxa"/>
          </w:tcPr>
          <w:p w14:paraId="79E6DB09" w14:textId="1D6924C3" w:rsidR="00125340" w:rsidRPr="00AE78F2" w:rsidRDefault="00A00932" w:rsidP="00A24C51">
            <w:pPr>
              <w:rPr>
                <w:rFonts w:ascii="Arial" w:hAnsi="Arial" w:cs="Arial"/>
                <w:b/>
                <w:sz w:val="18"/>
                <w:szCs w:val="18"/>
              </w:rPr>
            </w:pPr>
            <w:r>
              <w:rPr>
                <w:rFonts w:ascii="Arial" w:hAnsi="Arial" w:cs="Arial"/>
                <w:b/>
                <w:sz w:val="18"/>
                <w:szCs w:val="18"/>
              </w:rPr>
              <w:t>July 2019</w:t>
            </w:r>
          </w:p>
        </w:tc>
      </w:tr>
      <w:tr w:rsidR="002954A6" w:rsidRPr="002954A6" w14:paraId="28833020" w14:textId="77777777" w:rsidTr="0070569D">
        <w:trPr>
          <w:trHeight w:hRule="exact" w:val="2897"/>
        </w:trPr>
        <w:tc>
          <w:tcPr>
            <w:tcW w:w="2235" w:type="dxa"/>
            <w:tcMar>
              <w:top w:w="57" w:type="dxa"/>
              <w:bottom w:w="57" w:type="dxa"/>
            </w:tcMar>
          </w:tcPr>
          <w:p w14:paraId="59D79AB2" w14:textId="77777777" w:rsidR="0070569D" w:rsidRDefault="0070569D" w:rsidP="0070569D">
            <w:pPr>
              <w:rPr>
                <w:rFonts w:ascii="Arial" w:hAnsi="Arial" w:cs="Arial"/>
                <w:b/>
                <w:sz w:val="18"/>
                <w:szCs w:val="18"/>
              </w:rPr>
            </w:pPr>
            <w:r>
              <w:rPr>
                <w:rFonts w:ascii="Arial" w:hAnsi="Arial" w:cs="Arial"/>
                <w:b/>
                <w:sz w:val="18"/>
                <w:szCs w:val="18"/>
              </w:rPr>
              <w:t>Improved language skills for the children in reception.</w:t>
            </w:r>
          </w:p>
          <w:p w14:paraId="4317131F" w14:textId="77777777" w:rsidR="00125340" w:rsidRPr="00AE78F2" w:rsidRDefault="00125340">
            <w:pPr>
              <w:rPr>
                <w:rFonts w:ascii="Arial" w:hAnsi="Arial" w:cs="Arial"/>
                <w:sz w:val="18"/>
                <w:szCs w:val="18"/>
                <w:highlight w:val="yellow"/>
              </w:rPr>
            </w:pPr>
          </w:p>
        </w:tc>
        <w:tc>
          <w:tcPr>
            <w:tcW w:w="2409" w:type="dxa"/>
            <w:tcMar>
              <w:top w:w="57" w:type="dxa"/>
              <w:bottom w:w="57" w:type="dxa"/>
            </w:tcMar>
          </w:tcPr>
          <w:p w14:paraId="6E47EFA6" w14:textId="3D3340A5" w:rsidR="00125340" w:rsidRPr="00AE78F2" w:rsidRDefault="0070569D" w:rsidP="007F271A">
            <w:pPr>
              <w:rPr>
                <w:rFonts w:ascii="Arial" w:hAnsi="Arial" w:cs="Arial"/>
                <w:sz w:val="18"/>
                <w:szCs w:val="18"/>
              </w:rPr>
            </w:pPr>
            <w:r>
              <w:rPr>
                <w:rFonts w:ascii="Arial" w:hAnsi="Arial" w:cs="Arial"/>
                <w:b/>
                <w:sz w:val="18"/>
                <w:szCs w:val="18"/>
              </w:rPr>
              <w:t>We have been selected to trial the Nuffield Early Language Intervention for Reception children. A TA will be trained up to deliver the intervention to the four children who have the lowest scores when assessed by a Speech and Language therapist.  School has to invest in the resources for the programme.</w:t>
            </w:r>
          </w:p>
        </w:tc>
        <w:tc>
          <w:tcPr>
            <w:tcW w:w="3828" w:type="dxa"/>
            <w:tcMar>
              <w:top w:w="57" w:type="dxa"/>
              <w:bottom w:w="57" w:type="dxa"/>
            </w:tcMar>
          </w:tcPr>
          <w:p w14:paraId="1629A078" w14:textId="77777777" w:rsidR="0070569D" w:rsidRDefault="0070569D" w:rsidP="0070569D">
            <w:pPr>
              <w:rPr>
                <w:rFonts w:ascii="Arial" w:hAnsi="Arial" w:cs="Arial"/>
                <w:b/>
                <w:sz w:val="18"/>
                <w:szCs w:val="18"/>
              </w:rPr>
            </w:pPr>
            <w:r>
              <w:rPr>
                <w:rFonts w:ascii="Arial" w:hAnsi="Arial" w:cs="Arial"/>
                <w:b/>
                <w:sz w:val="18"/>
                <w:szCs w:val="18"/>
              </w:rPr>
              <w:t xml:space="preserve">The programme is part of a university trail and will be rigorously monitored for impact. </w:t>
            </w:r>
          </w:p>
          <w:p w14:paraId="58C19323" w14:textId="55FDCB3F" w:rsidR="00125340" w:rsidRPr="00AE78F2" w:rsidRDefault="0070569D" w:rsidP="0070569D">
            <w:pPr>
              <w:rPr>
                <w:rFonts w:ascii="Arial" w:hAnsi="Arial" w:cs="Arial"/>
                <w:sz w:val="18"/>
                <w:szCs w:val="18"/>
              </w:rPr>
            </w:pPr>
            <w:r>
              <w:rPr>
                <w:rFonts w:ascii="Arial" w:hAnsi="Arial" w:cs="Arial"/>
                <w:b/>
                <w:sz w:val="18"/>
                <w:szCs w:val="18"/>
              </w:rPr>
              <w:t>T</w:t>
            </w:r>
            <w:r w:rsidRPr="0070569D">
              <w:rPr>
                <w:rFonts w:ascii="Arial" w:hAnsi="Arial" w:cs="Arial"/>
                <w:b/>
                <w:sz w:val="18"/>
                <w:szCs w:val="18"/>
              </w:rPr>
              <w:t xml:space="preserve">he intervention has </w:t>
            </w:r>
            <w:r>
              <w:rPr>
                <w:rFonts w:ascii="Arial" w:hAnsi="Arial" w:cs="Arial"/>
                <w:b/>
                <w:sz w:val="18"/>
                <w:szCs w:val="18"/>
              </w:rPr>
              <w:t xml:space="preserve">already </w:t>
            </w:r>
            <w:r w:rsidRPr="0070569D">
              <w:rPr>
                <w:rFonts w:ascii="Arial" w:hAnsi="Arial" w:cs="Arial"/>
                <w:b/>
                <w:sz w:val="18"/>
                <w:szCs w:val="18"/>
              </w:rPr>
              <w:t>been evaluated in robust trials funded by the Education Endowment Foundation and the Nuffield Foundation. These have found it to be effective for improving children’s oral language skills as well as promoting longer term progress in reading comprehension.</w:t>
            </w:r>
          </w:p>
        </w:tc>
        <w:tc>
          <w:tcPr>
            <w:tcW w:w="3260" w:type="dxa"/>
            <w:shd w:val="clear" w:color="auto" w:fill="auto"/>
            <w:tcMar>
              <w:top w:w="57" w:type="dxa"/>
              <w:bottom w:w="57" w:type="dxa"/>
            </w:tcMar>
          </w:tcPr>
          <w:p w14:paraId="4FD85F6F" w14:textId="004FBD48" w:rsidR="00125340" w:rsidRPr="00AE78F2" w:rsidRDefault="0070569D" w:rsidP="00B60E7C">
            <w:pPr>
              <w:rPr>
                <w:rFonts w:ascii="Arial" w:hAnsi="Arial" w:cs="Arial"/>
                <w:sz w:val="18"/>
                <w:szCs w:val="18"/>
                <w:highlight w:val="yellow"/>
              </w:rPr>
            </w:pPr>
            <w:r>
              <w:rPr>
                <w:rFonts w:ascii="Arial" w:hAnsi="Arial" w:cs="Arial"/>
                <w:b/>
                <w:sz w:val="18"/>
                <w:szCs w:val="18"/>
              </w:rPr>
              <w:t>Ensure that there is adequate cover to ensure that TAs are able to maximise the benefit of the training programme and have sufficient preparation and delivery time.</w:t>
            </w:r>
          </w:p>
        </w:tc>
        <w:tc>
          <w:tcPr>
            <w:tcW w:w="1276" w:type="dxa"/>
            <w:shd w:val="clear" w:color="auto" w:fill="auto"/>
          </w:tcPr>
          <w:p w14:paraId="12B455DF" w14:textId="76FB356A" w:rsidR="00A00932" w:rsidRPr="00A00932" w:rsidRDefault="00A00932">
            <w:pPr>
              <w:rPr>
                <w:rFonts w:ascii="Arial" w:hAnsi="Arial" w:cs="Arial"/>
                <w:b/>
                <w:sz w:val="18"/>
                <w:szCs w:val="18"/>
              </w:rPr>
            </w:pPr>
            <w:r w:rsidRPr="00A00932">
              <w:rPr>
                <w:rFonts w:ascii="Arial" w:hAnsi="Arial" w:cs="Arial"/>
                <w:b/>
                <w:sz w:val="18"/>
                <w:szCs w:val="18"/>
              </w:rPr>
              <w:t>Carol Pedley</w:t>
            </w:r>
          </w:p>
          <w:p w14:paraId="3AD20AA1" w14:textId="2C8084FD" w:rsidR="00125340" w:rsidRPr="00A00932" w:rsidRDefault="00A00932">
            <w:pPr>
              <w:rPr>
                <w:rFonts w:ascii="Arial" w:hAnsi="Arial" w:cs="Arial"/>
                <w:b/>
                <w:sz w:val="18"/>
                <w:szCs w:val="18"/>
              </w:rPr>
            </w:pPr>
            <w:r w:rsidRPr="00A00932">
              <w:rPr>
                <w:rFonts w:ascii="Arial" w:hAnsi="Arial" w:cs="Arial"/>
                <w:b/>
                <w:sz w:val="18"/>
                <w:szCs w:val="18"/>
              </w:rPr>
              <w:t>Jess Butler.</w:t>
            </w:r>
          </w:p>
        </w:tc>
        <w:tc>
          <w:tcPr>
            <w:tcW w:w="1984" w:type="dxa"/>
            <w:shd w:val="clear" w:color="auto" w:fill="auto"/>
          </w:tcPr>
          <w:p w14:paraId="26EE8C25" w14:textId="7F6983B0" w:rsidR="00125340" w:rsidRPr="00A00932" w:rsidRDefault="00A00932" w:rsidP="00E20F63">
            <w:pPr>
              <w:rPr>
                <w:rFonts w:ascii="Arial" w:hAnsi="Arial" w:cs="Arial"/>
                <w:b/>
                <w:sz w:val="18"/>
                <w:szCs w:val="18"/>
              </w:rPr>
            </w:pPr>
            <w:r w:rsidRPr="00A00932">
              <w:rPr>
                <w:rFonts w:ascii="Arial" w:hAnsi="Arial" w:cs="Arial"/>
                <w:b/>
                <w:sz w:val="18"/>
                <w:szCs w:val="18"/>
              </w:rPr>
              <w:t>July 2018</w:t>
            </w:r>
          </w:p>
        </w:tc>
      </w:tr>
      <w:tr w:rsidR="002954A6" w:rsidRPr="002954A6" w14:paraId="66D20392" w14:textId="77777777" w:rsidTr="0070569D">
        <w:trPr>
          <w:trHeight w:hRule="exact" w:val="2075"/>
        </w:trPr>
        <w:tc>
          <w:tcPr>
            <w:tcW w:w="13008" w:type="dxa"/>
            <w:gridSpan w:val="5"/>
            <w:tcMar>
              <w:top w:w="57" w:type="dxa"/>
              <w:bottom w:w="57" w:type="dxa"/>
            </w:tcMar>
          </w:tcPr>
          <w:p w14:paraId="4BD9F671"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03D03D72" w14:textId="38F07E35" w:rsidR="00125340" w:rsidRPr="001D5F01" w:rsidRDefault="001D5F01" w:rsidP="001D5F01">
            <w:pPr>
              <w:rPr>
                <w:rFonts w:ascii="Arial" w:hAnsi="Arial" w:cs="Arial"/>
                <w:b/>
                <w:sz w:val="18"/>
                <w:szCs w:val="18"/>
              </w:rPr>
            </w:pPr>
            <w:r w:rsidRPr="001D5F01">
              <w:rPr>
                <w:rFonts w:ascii="Arial" w:hAnsi="Arial" w:cs="Arial"/>
                <w:b/>
                <w:sz w:val="18"/>
                <w:szCs w:val="18"/>
              </w:rPr>
              <w:t>£</w:t>
            </w:r>
            <w:r w:rsidR="001A0402">
              <w:rPr>
                <w:rFonts w:ascii="Arial" w:hAnsi="Arial" w:cs="Arial"/>
                <w:b/>
                <w:sz w:val="18"/>
                <w:szCs w:val="18"/>
              </w:rPr>
              <w:t>4</w:t>
            </w:r>
            <w:r>
              <w:rPr>
                <w:rFonts w:ascii="Arial" w:hAnsi="Arial" w:cs="Arial"/>
                <w:b/>
                <w:sz w:val="18"/>
                <w:szCs w:val="18"/>
              </w:rPr>
              <w:t>,</w:t>
            </w:r>
            <w:r w:rsidR="002A32A6">
              <w:rPr>
                <w:rFonts w:ascii="Arial" w:hAnsi="Arial" w:cs="Arial"/>
                <w:b/>
                <w:sz w:val="18"/>
                <w:szCs w:val="18"/>
              </w:rPr>
              <w:t>657</w:t>
            </w:r>
            <w:r w:rsidRPr="001D5F01">
              <w:rPr>
                <w:rFonts w:ascii="Arial" w:hAnsi="Arial" w:cs="Arial"/>
                <w:b/>
                <w:sz w:val="18"/>
                <w:szCs w:val="18"/>
              </w:rPr>
              <w:t>.00</w:t>
            </w: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lastRenderedPageBreak/>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0DF205A5" w14:textId="77777777" w:rsidTr="007E459E">
        <w:trPr>
          <w:trHeight w:hRule="exact" w:val="1662"/>
        </w:trPr>
        <w:tc>
          <w:tcPr>
            <w:tcW w:w="2235" w:type="dxa"/>
            <w:tcMar>
              <w:top w:w="57" w:type="dxa"/>
              <w:bottom w:w="57" w:type="dxa"/>
            </w:tcMar>
          </w:tcPr>
          <w:p w14:paraId="71872C55" w14:textId="47807FB4" w:rsidR="00125340" w:rsidRPr="00004FB6" w:rsidRDefault="00E56635" w:rsidP="00E865E4">
            <w:pPr>
              <w:rPr>
                <w:rFonts w:ascii="Arial" w:hAnsi="Arial" w:cs="Arial"/>
                <w:sz w:val="18"/>
                <w:szCs w:val="18"/>
              </w:rPr>
            </w:pPr>
            <w:r>
              <w:rPr>
                <w:rFonts w:ascii="Arial" w:hAnsi="Arial" w:cs="Arial"/>
                <w:sz w:val="18"/>
                <w:szCs w:val="18"/>
              </w:rPr>
              <w:t>Improves progress for PP children who have SEN.</w:t>
            </w:r>
          </w:p>
        </w:tc>
        <w:tc>
          <w:tcPr>
            <w:tcW w:w="2409" w:type="dxa"/>
            <w:tcMar>
              <w:top w:w="57" w:type="dxa"/>
              <w:bottom w:w="57" w:type="dxa"/>
            </w:tcMar>
          </w:tcPr>
          <w:p w14:paraId="17B95B0D" w14:textId="77777777" w:rsidR="00125340" w:rsidRDefault="00E56635" w:rsidP="00125340">
            <w:pPr>
              <w:rPr>
                <w:rFonts w:ascii="Arial" w:hAnsi="Arial" w:cs="Arial"/>
                <w:sz w:val="18"/>
                <w:szCs w:val="18"/>
              </w:rPr>
            </w:pPr>
            <w:r>
              <w:rPr>
                <w:rFonts w:ascii="Arial" w:hAnsi="Arial" w:cs="Arial"/>
                <w:sz w:val="18"/>
                <w:szCs w:val="18"/>
              </w:rPr>
              <w:t>We will employ an LSA to support PP children in Years 3 and 4.</w:t>
            </w:r>
          </w:p>
          <w:p w14:paraId="7A7FEEA9" w14:textId="77777777" w:rsidR="007E459E" w:rsidRDefault="007E459E" w:rsidP="00125340">
            <w:pPr>
              <w:rPr>
                <w:rFonts w:ascii="Arial" w:hAnsi="Arial" w:cs="Arial"/>
                <w:sz w:val="18"/>
                <w:szCs w:val="18"/>
              </w:rPr>
            </w:pPr>
          </w:p>
          <w:p w14:paraId="48DFD79A" w14:textId="4E5F1512" w:rsidR="007E459E" w:rsidRDefault="007E459E" w:rsidP="00125340">
            <w:pPr>
              <w:rPr>
                <w:rFonts w:ascii="Arial" w:hAnsi="Arial" w:cs="Arial"/>
                <w:sz w:val="18"/>
                <w:szCs w:val="18"/>
              </w:rPr>
            </w:pPr>
            <w:r>
              <w:rPr>
                <w:rFonts w:ascii="Arial" w:hAnsi="Arial" w:cs="Arial"/>
                <w:sz w:val="18"/>
                <w:szCs w:val="18"/>
              </w:rPr>
              <w:t>We will employ a teacher in</w:t>
            </w:r>
          </w:p>
          <w:p w14:paraId="30B8437C" w14:textId="375D087A" w:rsidR="007E459E" w:rsidRDefault="007E459E" w:rsidP="00125340">
            <w:pPr>
              <w:rPr>
                <w:rFonts w:ascii="Arial" w:hAnsi="Arial" w:cs="Arial"/>
                <w:sz w:val="18"/>
                <w:szCs w:val="18"/>
              </w:rPr>
            </w:pPr>
            <w:r>
              <w:rPr>
                <w:rFonts w:ascii="Arial" w:hAnsi="Arial" w:cs="Arial"/>
                <w:sz w:val="18"/>
                <w:szCs w:val="18"/>
              </w:rPr>
              <w:t>to work with children in small groups in Year 6.</w:t>
            </w:r>
          </w:p>
          <w:p w14:paraId="1FF64D5C" w14:textId="17879532" w:rsidR="007E459E" w:rsidRDefault="007E459E" w:rsidP="00125340">
            <w:pPr>
              <w:rPr>
                <w:rFonts w:ascii="Arial" w:hAnsi="Arial" w:cs="Arial"/>
                <w:sz w:val="18"/>
                <w:szCs w:val="18"/>
              </w:rPr>
            </w:pPr>
          </w:p>
          <w:p w14:paraId="47736406" w14:textId="77777777" w:rsidR="007E459E" w:rsidRDefault="007E459E" w:rsidP="00125340">
            <w:pPr>
              <w:rPr>
                <w:rFonts w:ascii="Arial" w:hAnsi="Arial" w:cs="Arial"/>
                <w:sz w:val="18"/>
                <w:szCs w:val="18"/>
              </w:rPr>
            </w:pPr>
          </w:p>
          <w:p w14:paraId="69BCA213" w14:textId="411B2178" w:rsidR="007E459E" w:rsidRPr="00004FB6" w:rsidRDefault="007E459E" w:rsidP="00125340">
            <w:pPr>
              <w:rPr>
                <w:rFonts w:ascii="Arial" w:hAnsi="Arial" w:cs="Arial"/>
                <w:sz w:val="18"/>
                <w:szCs w:val="18"/>
              </w:rPr>
            </w:pPr>
            <w:r>
              <w:rPr>
                <w:rFonts w:ascii="Arial" w:hAnsi="Arial" w:cs="Arial"/>
                <w:sz w:val="18"/>
                <w:szCs w:val="18"/>
              </w:rPr>
              <w:t xml:space="preserve"> year 6 to </w:t>
            </w:r>
          </w:p>
        </w:tc>
        <w:tc>
          <w:tcPr>
            <w:tcW w:w="3828" w:type="dxa"/>
            <w:tcMar>
              <w:top w:w="57" w:type="dxa"/>
              <w:bottom w:w="57" w:type="dxa"/>
            </w:tcMar>
          </w:tcPr>
          <w:p w14:paraId="04A2B402" w14:textId="22B8B8B5" w:rsidR="00125340" w:rsidRPr="00004FB6" w:rsidRDefault="00274FFC" w:rsidP="00274FFC">
            <w:pPr>
              <w:rPr>
                <w:rFonts w:ascii="Arial" w:hAnsi="Arial" w:cs="Arial"/>
                <w:sz w:val="18"/>
                <w:szCs w:val="18"/>
              </w:rPr>
            </w:pPr>
            <w:r>
              <w:rPr>
                <w:rFonts w:ascii="Arial" w:hAnsi="Arial" w:cs="Arial"/>
                <w:sz w:val="18"/>
                <w:szCs w:val="18"/>
              </w:rPr>
              <w:t>The EEF Toolkit suggests that targeted interventions matched to specific children with particular needs are effective.</w:t>
            </w:r>
          </w:p>
        </w:tc>
        <w:tc>
          <w:tcPr>
            <w:tcW w:w="3260" w:type="dxa"/>
            <w:tcMar>
              <w:top w:w="57" w:type="dxa"/>
              <w:bottom w:w="57" w:type="dxa"/>
            </w:tcMar>
          </w:tcPr>
          <w:p w14:paraId="6B4012C2" w14:textId="36D7D77F" w:rsidR="00125340" w:rsidRPr="00C93998" w:rsidRDefault="008F483A" w:rsidP="00C73995">
            <w:pPr>
              <w:rPr>
                <w:rFonts w:ascii="Arial" w:hAnsi="Arial" w:cs="Arial"/>
                <w:b/>
                <w:sz w:val="18"/>
                <w:szCs w:val="18"/>
              </w:rPr>
            </w:pPr>
            <w:r w:rsidRPr="00C93998">
              <w:rPr>
                <w:rFonts w:ascii="Arial" w:hAnsi="Arial" w:cs="Arial"/>
                <w:b/>
                <w:sz w:val="18"/>
                <w:szCs w:val="18"/>
              </w:rPr>
              <w:t xml:space="preserve">Base line and tracking data will be analysed. Transference of skills taught through interventions will be monitored. </w:t>
            </w:r>
          </w:p>
        </w:tc>
        <w:tc>
          <w:tcPr>
            <w:tcW w:w="1276" w:type="dxa"/>
          </w:tcPr>
          <w:p w14:paraId="141C95A3" w14:textId="46D5C2B8" w:rsidR="00125340" w:rsidRPr="00004FB6" w:rsidRDefault="00E56635" w:rsidP="008D2DAF">
            <w:pPr>
              <w:rPr>
                <w:rFonts w:ascii="Arial" w:hAnsi="Arial" w:cs="Arial"/>
                <w:sz w:val="18"/>
                <w:szCs w:val="18"/>
              </w:rPr>
            </w:pPr>
            <w:r>
              <w:rPr>
                <w:rFonts w:ascii="Arial" w:hAnsi="Arial" w:cs="Arial"/>
                <w:sz w:val="18"/>
                <w:szCs w:val="18"/>
              </w:rPr>
              <w:t>Carol Pedley</w:t>
            </w:r>
          </w:p>
        </w:tc>
        <w:tc>
          <w:tcPr>
            <w:tcW w:w="1984" w:type="dxa"/>
          </w:tcPr>
          <w:p w14:paraId="51EF34D8" w14:textId="2CE3BB8C" w:rsidR="00C93998" w:rsidRPr="00C93998" w:rsidRDefault="00C93998" w:rsidP="00C93998">
            <w:pPr>
              <w:rPr>
                <w:b/>
              </w:rPr>
            </w:pPr>
            <w:r w:rsidRPr="00C93998">
              <w:rPr>
                <w:rFonts w:ascii="Arial" w:hAnsi="Arial" w:cs="Arial"/>
                <w:b/>
                <w:sz w:val="18"/>
                <w:szCs w:val="18"/>
              </w:rPr>
              <w:t>July 2018</w:t>
            </w:r>
          </w:p>
          <w:p w14:paraId="27A55D1E" w14:textId="45677C30" w:rsidR="00125340" w:rsidRPr="00004FB6" w:rsidRDefault="00125340" w:rsidP="008D2DAF">
            <w:pPr>
              <w:rPr>
                <w:rFonts w:ascii="Arial" w:hAnsi="Arial" w:cs="Arial"/>
                <w:sz w:val="18"/>
                <w:szCs w:val="18"/>
              </w:rPr>
            </w:pPr>
          </w:p>
        </w:tc>
      </w:tr>
      <w:tr w:rsidR="002954A6" w:rsidRPr="002954A6" w14:paraId="4684DC39" w14:textId="77777777" w:rsidTr="0070569D">
        <w:trPr>
          <w:trHeight w:hRule="exact" w:val="2346"/>
        </w:trPr>
        <w:tc>
          <w:tcPr>
            <w:tcW w:w="2235" w:type="dxa"/>
            <w:tcMar>
              <w:top w:w="57" w:type="dxa"/>
              <w:bottom w:w="57" w:type="dxa"/>
            </w:tcMar>
          </w:tcPr>
          <w:p w14:paraId="6B61C75D" w14:textId="28A77C7F" w:rsidR="008F483A" w:rsidRDefault="008F483A" w:rsidP="008D2DAF">
            <w:pPr>
              <w:rPr>
                <w:rFonts w:ascii="Arial" w:hAnsi="Arial" w:cs="Arial"/>
                <w:sz w:val="18"/>
                <w:szCs w:val="18"/>
              </w:rPr>
            </w:pPr>
            <w:r>
              <w:rPr>
                <w:rFonts w:ascii="Arial" w:hAnsi="Arial" w:cs="Arial"/>
                <w:sz w:val="18"/>
                <w:szCs w:val="18"/>
              </w:rPr>
              <w:t xml:space="preserve">Increased engagement of targeted parents with school staff. </w:t>
            </w:r>
          </w:p>
          <w:p w14:paraId="3C5FDCBE" w14:textId="255695EB" w:rsidR="008F483A" w:rsidRDefault="008F483A" w:rsidP="008D2DAF">
            <w:pPr>
              <w:rPr>
                <w:rFonts w:ascii="Arial" w:hAnsi="Arial" w:cs="Arial"/>
                <w:sz w:val="18"/>
                <w:szCs w:val="18"/>
              </w:rPr>
            </w:pPr>
          </w:p>
          <w:p w14:paraId="05C21D02" w14:textId="0C4E34DD" w:rsidR="008F483A" w:rsidRDefault="008F483A" w:rsidP="008D2DAF">
            <w:pPr>
              <w:rPr>
                <w:rFonts w:ascii="Arial" w:hAnsi="Arial" w:cs="Arial"/>
                <w:sz w:val="18"/>
                <w:szCs w:val="18"/>
              </w:rPr>
            </w:pPr>
            <w:r>
              <w:rPr>
                <w:rFonts w:ascii="Arial" w:hAnsi="Arial" w:cs="Arial"/>
                <w:sz w:val="18"/>
                <w:szCs w:val="18"/>
              </w:rPr>
              <w:t>Increase involvement of targeted parents in their childre</w:t>
            </w:r>
            <w:r w:rsidR="00C7665C">
              <w:rPr>
                <w:rFonts w:ascii="Arial" w:hAnsi="Arial" w:cs="Arial"/>
                <w:sz w:val="18"/>
                <w:szCs w:val="18"/>
              </w:rPr>
              <w:t xml:space="preserve">n’s </w:t>
            </w:r>
            <w:r>
              <w:rPr>
                <w:rFonts w:ascii="Arial" w:hAnsi="Arial" w:cs="Arial"/>
                <w:sz w:val="18"/>
                <w:szCs w:val="18"/>
              </w:rPr>
              <w:t>learning.</w:t>
            </w:r>
          </w:p>
          <w:p w14:paraId="5FB77645" w14:textId="24910B0D" w:rsidR="00125340" w:rsidRPr="00004FB6" w:rsidRDefault="00125340" w:rsidP="008D2DAF">
            <w:pPr>
              <w:rPr>
                <w:rFonts w:ascii="Arial" w:hAnsi="Arial" w:cs="Arial"/>
                <w:sz w:val="18"/>
                <w:szCs w:val="18"/>
              </w:rPr>
            </w:pPr>
          </w:p>
        </w:tc>
        <w:tc>
          <w:tcPr>
            <w:tcW w:w="2409" w:type="dxa"/>
            <w:tcMar>
              <w:top w:w="57" w:type="dxa"/>
              <w:bottom w:w="57" w:type="dxa"/>
            </w:tcMar>
          </w:tcPr>
          <w:p w14:paraId="1C411042" w14:textId="3CB361C7" w:rsidR="00125340" w:rsidRPr="00004FB6" w:rsidRDefault="00C7665C" w:rsidP="00C7665C">
            <w:pPr>
              <w:rPr>
                <w:rFonts w:ascii="Arial" w:hAnsi="Arial" w:cs="Arial"/>
                <w:sz w:val="18"/>
                <w:szCs w:val="18"/>
              </w:rPr>
            </w:pPr>
            <w:r>
              <w:rPr>
                <w:rFonts w:ascii="Arial" w:hAnsi="Arial" w:cs="Arial"/>
                <w:sz w:val="18"/>
                <w:szCs w:val="18"/>
              </w:rPr>
              <w:t>As part of the AfA programme, staff will be trained on how to have Structured Conversations with parents. These conversations will be held three times a year and is based on a culture of mutual understanding rather than telling.</w:t>
            </w:r>
          </w:p>
        </w:tc>
        <w:tc>
          <w:tcPr>
            <w:tcW w:w="3828" w:type="dxa"/>
            <w:tcMar>
              <w:top w:w="57" w:type="dxa"/>
              <w:bottom w:w="57" w:type="dxa"/>
            </w:tcMar>
          </w:tcPr>
          <w:p w14:paraId="51BE7E24" w14:textId="77777777" w:rsidR="007E4E7F" w:rsidRDefault="00C7665C" w:rsidP="00C70B05">
            <w:pPr>
              <w:rPr>
                <w:rFonts w:ascii="Arial" w:hAnsi="Arial" w:cs="Arial"/>
                <w:sz w:val="18"/>
                <w:szCs w:val="18"/>
              </w:rPr>
            </w:pPr>
            <w:r>
              <w:rPr>
                <w:rFonts w:ascii="Arial" w:hAnsi="Arial" w:cs="Arial"/>
                <w:sz w:val="18"/>
                <w:szCs w:val="18"/>
              </w:rPr>
              <w:t>Research has shown that parental enga</w:t>
            </w:r>
            <w:r w:rsidR="007E4E7F">
              <w:rPr>
                <w:rFonts w:ascii="Arial" w:hAnsi="Arial" w:cs="Arial"/>
                <w:sz w:val="18"/>
                <w:szCs w:val="18"/>
              </w:rPr>
              <w:t xml:space="preserve">gement  in their child’s learning pays enormous dividends in learning and achievement, and that schools can play a strong role in developing this engagement. </w:t>
            </w:r>
          </w:p>
          <w:p w14:paraId="7C58DD7C" w14:textId="77777777" w:rsidR="007E4E7F" w:rsidRDefault="007E4E7F" w:rsidP="00C70B05">
            <w:pPr>
              <w:rPr>
                <w:rFonts w:ascii="Arial" w:hAnsi="Arial" w:cs="Arial"/>
                <w:sz w:val="18"/>
                <w:szCs w:val="18"/>
              </w:rPr>
            </w:pPr>
          </w:p>
          <w:p w14:paraId="74F5FB0F" w14:textId="44755CC3" w:rsidR="00125340" w:rsidRPr="00004FB6" w:rsidRDefault="007E4E7F" w:rsidP="007E4E7F">
            <w:pPr>
              <w:rPr>
                <w:rFonts w:ascii="Arial" w:hAnsi="Arial" w:cs="Arial"/>
                <w:sz w:val="18"/>
                <w:szCs w:val="18"/>
              </w:rPr>
            </w:pPr>
            <w:r>
              <w:rPr>
                <w:rFonts w:ascii="Arial" w:hAnsi="Arial" w:cs="Arial"/>
                <w:sz w:val="18"/>
                <w:szCs w:val="18"/>
              </w:rPr>
              <w:t>(Lucas, B (2010). The impact of  parent engagement on learner success. A digest of research for teachers and parents. University of Winchester).</w:t>
            </w:r>
          </w:p>
        </w:tc>
        <w:tc>
          <w:tcPr>
            <w:tcW w:w="3260" w:type="dxa"/>
            <w:tcMar>
              <w:top w:w="57" w:type="dxa"/>
              <w:bottom w:w="57" w:type="dxa"/>
            </w:tcMar>
          </w:tcPr>
          <w:p w14:paraId="547D909C" w14:textId="77777777" w:rsidR="00C7665C" w:rsidRDefault="00C7665C" w:rsidP="00C7665C">
            <w:pPr>
              <w:rPr>
                <w:rFonts w:ascii="Arial" w:hAnsi="Arial" w:cs="Arial"/>
                <w:b/>
                <w:sz w:val="18"/>
                <w:szCs w:val="18"/>
              </w:rPr>
            </w:pPr>
            <w:r>
              <w:rPr>
                <w:rFonts w:ascii="Arial" w:hAnsi="Arial" w:cs="Arial"/>
                <w:b/>
                <w:sz w:val="18"/>
                <w:szCs w:val="18"/>
              </w:rPr>
              <w:t>Close collaboration between  the</w:t>
            </w:r>
          </w:p>
          <w:p w14:paraId="029DA1C3" w14:textId="77777777" w:rsidR="00C93998" w:rsidRDefault="00C7665C" w:rsidP="00C7665C">
            <w:pPr>
              <w:rPr>
                <w:rFonts w:ascii="Arial" w:hAnsi="Arial" w:cs="Arial"/>
                <w:sz w:val="18"/>
                <w:szCs w:val="18"/>
              </w:rPr>
            </w:pPr>
            <w:r>
              <w:rPr>
                <w:rFonts w:ascii="Arial" w:hAnsi="Arial" w:cs="Arial"/>
                <w:b/>
                <w:sz w:val="18"/>
                <w:szCs w:val="18"/>
              </w:rPr>
              <w:t xml:space="preserve"> AfA coach and school staff, especially the school’s AfA Champion</w:t>
            </w:r>
            <w:r w:rsidR="00C93998">
              <w:rPr>
                <w:rFonts w:ascii="Arial" w:hAnsi="Arial" w:cs="Arial"/>
                <w:b/>
                <w:sz w:val="18"/>
                <w:szCs w:val="18"/>
              </w:rPr>
              <w:t>.</w:t>
            </w:r>
            <w:r w:rsidR="00C93998">
              <w:rPr>
                <w:rFonts w:ascii="Arial" w:hAnsi="Arial" w:cs="Arial"/>
                <w:sz w:val="18"/>
                <w:szCs w:val="18"/>
              </w:rPr>
              <w:t xml:space="preserve"> </w:t>
            </w:r>
          </w:p>
          <w:p w14:paraId="3C447966" w14:textId="77777777" w:rsidR="00C93998" w:rsidRDefault="00C93998" w:rsidP="00C7665C">
            <w:pPr>
              <w:rPr>
                <w:rFonts w:ascii="Arial" w:hAnsi="Arial" w:cs="Arial"/>
                <w:sz w:val="18"/>
                <w:szCs w:val="18"/>
              </w:rPr>
            </w:pPr>
          </w:p>
          <w:p w14:paraId="452A1948" w14:textId="77777777" w:rsidR="00C93998" w:rsidRDefault="00C93998" w:rsidP="00C7665C">
            <w:pPr>
              <w:rPr>
                <w:rFonts w:ascii="Arial" w:hAnsi="Arial" w:cs="Arial"/>
                <w:sz w:val="18"/>
                <w:szCs w:val="18"/>
              </w:rPr>
            </w:pPr>
          </w:p>
          <w:p w14:paraId="279E43C3" w14:textId="29F20803" w:rsidR="00125340" w:rsidRPr="00C93998" w:rsidRDefault="00C93998" w:rsidP="00C7665C">
            <w:pPr>
              <w:rPr>
                <w:rFonts w:ascii="Arial" w:hAnsi="Arial" w:cs="Arial"/>
                <w:b/>
                <w:sz w:val="18"/>
                <w:szCs w:val="18"/>
              </w:rPr>
            </w:pPr>
            <w:r w:rsidRPr="00C93998">
              <w:rPr>
                <w:rFonts w:ascii="Arial" w:hAnsi="Arial" w:cs="Arial"/>
                <w:b/>
                <w:sz w:val="18"/>
                <w:szCs w:val="18"/>
              </w:rPr>
              <w:t>Costings included in Section i.</w:t>
            </w:r>
          </w:p>
          <w:p w14:paraId="331297B5" w14:textId="77777777" w:rsidR="00C93998" w:rsidRDefault="00C93998" w:rsidP="00C7665C">
            <w:pPr>
              <w:rPr>
                <w:rFonts w:ascii="Arial" w:hAnsi="Arial" w:cs="Arial"/>
                <w:b/>
                <w:sz w:val="18"/>
                <w:szCs w:val="18"/>
              </w:rPr>
            </w:pPr>
          </w:p>
          <w:p w14:paraId="086F2669" w14:textId="3E6B3D11" w:rsidR="00C93998" w:rsidRPr="00004FB6" w:rsidRDefault="00C93998" w:rsidP="00C7665C">
            <w:pPr>
              <w:rPr>
                <w:rFonts w:ascii="Arial" w:hAnsi="Arial" w:cs="Arial"/>
                <w:sz w:val="18"/>
                <w:szCs w:val="18"/>
              </w:rPr>
            </w:pPr>
          </w:p>
        </w:tc>
        <w:tc>
          <w:tcPr>
            <w:tcW w:w="1276" w:type="dxa"/>
          </w:tcPr>
          <w:p w14:paraId="2B21324F" w14:textId="45345399" w:rsidR="00125340" w:rsidRPr="00004FB6" w:rsidRDefault="00274FFC" w:rsidP="008D2DAF">
            <w:pPr>
              <w:rPr>
                <w:rFonts w:ascii="Arial" w:hAnsi="Arial" w:cs="Arial"/>
                <w:sz w:val="18"/>
                <w:szCs w:val="18"/>
              </w:rPr>
            </w:pPr>
            <w:r>
              <w:rPr>
                <w:rFonts w:ascii="Arial" w:hAnsi="Arial" w:cs="Arial"/>
                <w:sz w:val="18"/>
                <w:szCs w:val="18"/>
              </w:rPr>
              <w:t>All staff.</w:t>
            </w:r>
          </w:p>
        </w:tc>
        <w:tc>
          <w:tcPr>
            <w:tcW w:w="1984" w:type="dxa"/>
          </w:tcPr>
          <w:p w14:paraId="056228B5" w14:textId="77777777" w:rsidR="00C93998" w:rsidRPr="00C93998" w:rsidRDefault="00C93998" w:rsidP="00C93998">
            <w:pPr>
              <w:rPr>
                <w:b/>
              </w:rPr>
            </w:pPr>
            <w:r w:rsidRPr="00C93998">
              <w:rPr>
                <w:rFonts w:ascii="Arial" w:hAnsi="Arial" w:cs="Arial"/>
                <w:b/>
                <w:sz w:val="18"/>
                <w:szCs w:val="18"/>
              </w:rPr>
              <w:t>July 2018</w:t>
            </w:r>
          </w:p>
          <w:p w14:paraId="3393C1F6" w14:textId="5AC6B666" w:rsidR="00125340" w:rsidRPr="00004FB6" w:rsidRDefault="00125340" w:rsidP="007E459E">
            <w:pPr>
              <w:rPr>
                <w:rFonts w:ascii="Arial" w:hAnsi="Arial" w:cs="Arial"/>
                <w:sz w:val="18"/>
                <w:szCs w:val="18"/>
              </w:rPr>
            </w:pPr>
          </w:p>
        </w:tc>
      </w:tr>
      <w:tr w:rsidR="007E4E7F" w:rsidRPr="002954A6" w14:paraId="095E0213" w14:textId="77777777" w:rsidTr="0070569D">
        <w:trPr>
          <w:trHeight w:hRule="exact" w:val="1182"/>
        </w:trPr>
        <w:tc>
          <w:tcPr>
            <w:tcW w:w="2235" w:type="dxa"/>
            <w:tcMar>
              <w:top w:w="57" w:type="dxa"/>
              <w:bottom w:w="57" w:type="dxa"/>
            </w:tcMar>
          </w:tcPr>
          <w:p w14:paraId="3577BB3A" w14:textId="77777777" w:rsidR="00D55D8A" w:rsidRPr="00D55D8A" w:rsidRDefault="00D55D8A" w:rsidP="00D55D8A">
            <w:pPr>
              <w:rPr>
                <w:rFonts w:ascii="Arial" w:hAnsi="Arial" w:cs="Arial"/>
                <w:sz w:val="18"/>
                <w:szCs w:val="18"/>
              </w:rPr>
            </w:pPr>
            <w:r w:rsidRPr="00D55D8A">
              <w:rPr>
                <w:rFonts w:ascii="Arial" w:hAnsi="Arial" w:cs="Arial"/>
                <w:sz w:val="18"/>
                <w:szCs w:val="18"/>
              </w:rPr>
              <w:t>Increase in the emotional wellbeing of the children.</w:t>
            </w:r>
          </w:p>
          <w:p w14:paraId="1BB4BE7E" w14:textId="77777777" w:rsidR="007E4E7F" w:rsidRDefault="007E4E7F" w:rsidP="008D2DAF">
            <w:pPr>
              <w:rPr>
                <w:rFonts w:ascii="Arial" w:hAnsi="Arial" w:cs="Arial"/>
                <w:sz w:val="18"/>
                <w:szCs w:val="18"/>
              </w:rPr>
            </w:pPr>
          </w:p>
        </w:tc>
        <w:tc>
          <w:tcPr>
            <w:tcW w:w="2409" w:type="dxa"/>
            <w:tcMar>
              <w:top w:w="57" w:type="dxa"/>
              <w:bottom w:w="57" w:type="dxa"/>
            </w:tcMar>
          </w:tcPr>
          <w:p w14:paraId="3B45719D" w14:textId="43F97E8D" w:rsidR="00D55D8A" w:rsidRPr="00D55D8A" w:rsidRDefault="00D55D8A" w:rsidP="00D55D8A">
            <w:pPr>
              <w:rPr>
                <w:rFonts w:ascii="Arial" w:hAnsi="Arial" w:cs="Arial"/>
                <w:sz w:val="18"/>
                <w:szCs w:val="18"/>
              </w:rPr>
            </w:pPr>
            <w:r w:rsidRPr="00D55D8A">
              <w:rPr>
                <w:rFonts w:ascii="Arial" w:hAnsi="Arial" w:cs="Arial"/>
                <w:sz w:val="18"/>
                <w:szCs w:val="18"/>
              </w:rPr>
              <w:t>The ELSAs are fully trained and receive appropriate supervision from professionals</w:t>
            </w:r>
            <w:r w:rsidR="00274FFC">
              <w:rPr>
                <w:rFonts w:ascii="Arial" w:hAnsi="Arial" w:cs="Arial"/>
                <w:sz w:val="18"/>
                <w:szCs w:val="18"/>
              </w:rPr>
              <w:t>.</w:t>
            </w:r>
          </w:p>
          <w:p w14:paraId="7FFCA390" w14:textId="77777777" w:rsidR="007E4E7F" w:rsidRDefault="007E4E7F" w:rsidP="007E4E7F">
            <w:pPr>
              <w:rPr>
                <w:rFonts w:ascii="Arial" w:hAnsi="Arial" w:cs="Arial"/>
                <w:sz w:val="18"/>
                <w:szCs w:val="18"/>
              </w:rPr>
            </w:pPr>
          </w:p>
        </w:tc>
        <w:tc>
          <w:tcPr>
            <w:tcW w:w="3828" w:type="dxa"/>
            <w:tcMar>
              <w:top w:w="57" w:type="dxa"/>
              <w:bottom w:w="57" w:type="dxa"/>
            </w:tcMar>
          </w:tcPr>
          <w:p w14:paraId="780B07DB" w14:textId="77777777" w:rsidR="007E4E7F" w:rsidRPr="007E4E7F" w:rsidRDefault="007E4E7F" w:rsidP="007E4E7F">
            <w:pPr>
              <w:rPr>
                <w:rFonts w:ascii="Arial" w:hAnsi="Arial" w:cs="Arial"/>
                <w:sz w:val="18"/>
                <w:szCs w:val="18"/>
              </w:rPr>
            </w:pPr>
            <w:r w:rsidRPr="007E4E7F">
              <w:rPr>
                <w:rFonts w:ascii="Arial" w:hAnsi="Arial" w:cs="Arial"/>
                <w:sz w:val="18"/>
                <w:szCs w:val="18"/>
              </w:rPr>
              <w:t>Children who are suffering from anxiety issues, low self esteem and behavioural difficulties are not able to fully access learning.</w:t>
            </w:r>
          </w:p>
          <w:p w14:paraId="1A1BC992" w14:textId="77777777" w:rsidR="007E4E7F" w:rsidRDefault="007E4E7F" w:rsidP="00C70B05">
            <w:pPr>
              <w:rPr>
                <w:rFonts w:ascii="Arial" w:hAnsi="Arial" w:cs="Arial"/>
                <w:sz w:val="18"/>
                <w:szCs w:val="18"/>
              </w:rPr>
            </w:pPr>
          </w:p>
        </w:tc>
        <w:tc>
          <w:tcPr>
            <w:tcW w:w="3260" w:type="dxa"/>
            <w:tcMar>
              <w:top w:w="57" w:type="dxa"/>
              <w:bottom w:w="57" w:type="dxa"/>
            </w:tcMar>
          </w:tcPr>
          <w:p w14:paraId="55303C71" w14:textId="17AD23F4" w:rsidR="00274FFC" w:rsidRDefault="00274FFC" w:rsidP="00C7665C">
            <w:pPr>
              <w:rPr>
                <w:rFonts w:ascii="Arial" w:hAnsi="Arial" w:cs="Arial"/>
                <w:b/>
                <w:sz w:val="18"/>
                <w:szCs w:val="18"/>
              </w:rPr>
            </w:pPr>
            <w:r>
              <w:rPr>
                <w:rFonts w:ascii="Arial" w:hAnsi="Arial" w:cs="Arial"/>
                <w:b/>
                <w:sz w:val="18"/>
                <w:szCs w:val="18"/>
              </w:rPr>
              <w:t>Monitoring of “wellbeing” questionnaires completed at the beginning and end of ELSA intervention.</w:t>
            </w:r>
          </w:p>
          <w:p w14:paraId="37109C10" w14:textId="1B5B91A0" w:rsidR="007E4E7F" w:rsidRDefault="00274FFC" w:rsidP="00C7665C">
            <w:pPr>
              <w:rPr>
                <w:rFonts w:ascii="Arial" w:hAnsi="Arial" w:cs="Arial"/>
                <w:b/>
                <w:sz w:val="18"/>
                <w:szCs w:val="18"/>
              </w:rPr>
            </w:pPr>
            <w:r>
              <w:rPr>
                <w:rFonts w:ascii="Arial" w:hAnsi="Arial" w:cs="Arial"/>
                <w:b/>
                <w:sz w:val="18"/>
                <w:szCs w:val="18"/>
              </w:rPr>
              <w:t>Feedback from parents.</w:t>
            </w:r>
          </w:p>
        </w:tc>
        <w:tc>
          <w:tcPr>
            <w:tcW w:w="1276" w:type="dxa"/>
          </w:tcPr>
          <w:p w14:paraId="133FEA3B" w14:textId="202AE23E" w:rsidR="007E4E7F" w:rsidRPr="00004FB6" w:rsidRDefault="00274FFC" w:rsidP="008D2DAF">
            <w:pPr>
              <w:rPr>
                <w:rFonts w:ascii="Arial" w:hAnsi="Arial" w:cs="Arial"/>
                <w:sz w:val="18"/>
                <w:szCs w:val="18"/>
              </w:rPr>
            </w:pPr>
            <w:r>
              <w:rPr>
                <w:rFonts w:ascii="Arial" w:hAnsi="Arial" w:cs="Arial"/>
                <w:sz w:val="18"/>
                <w:szCs w:val="18"/>
              </w:rPr>
              <w:t>Carol Pedley</w:t>
            </w:r>
          </w:p>
        </w:tc>
        <w:tc>
          <w:tcPr>
            <w:tcW w:w="1984" w:type="dxa"/>
          </w:tcPr>
          <w:p w14:paraId="4EFFC510" w14:textId="77777777" w:rsidR="00C93998" w:rsidRPr="00C93998" w:rsidRDefault="00C93998" w:rsidP="00C93998">
            <w:pPr>
              <w:rPr>
                <w:b/>
              </w:rPr>
            </w:pPr>
            <w:r w:rsidRPr="00C93998">
              <w:rPr>
                <w:rFonts w:ascii="Arial" w:hAnsi="Arial" w:cs="Arial"/>
                <w:b/>
                <w:sz w:val="18"/>
                <w:szCs w:val="18"/>
              </w:rPr>
              <w:t>July 2018</w:t>
            </w:r>
          </w:p>
          <w:p w14:paraId="160999CD" w14:textId="77777777" w:rsidR="007E4E7F" w:rsidRPr="00004FB6" w:rsidRDefault="007E4E7F" w:rsidP="008D2DAF">
            <w:pPr>
              <w:rPr>
                <w:rFonts w:ascii="Arial" w:hAnsi="Arial" w:cs="Arial"/>
                <w:sz w:val="18"/>
                <w:szCs w:val="18"/>
              </w:rPr>
            </w:pPr>
          </w:p>
        </w:tc>
      </w:tr>
      <w:tr w:rsidR="002954A6" w:rsidRPr="002954A6" w14:paraId="41234E55" w14:textId="77777777" w:rsidTr="00A33F73">
        <w:trPr>
          <w:trHeight w:hRule="exact" w:val="458"/>
        </w:trPr>
        <w:tc>
          <w:tcPr>
            <w:tcW w:w="13008" w:type="dxa"/>
            <w:gridSpan w:val="5"/>
            <w:tcMar>
              <w:top w:w="57" w:type="dxa"/>
              <w:bottom w:w="57" w:type="dxa"/>
            </w:tcMar>
          </w:tcPr>
          <w:p w14:paraId="72015916"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38C38DCA" w14:textId="2580F5DF" w:rsidR="00125340" w:rsidRPr="00C93998" w:rsidRDefault="00C93998" w:rsidP="000315F8">
            <w:pPr>
              <w:rPr>
                <w:rFonts w:ascii="Arial" w:hAnsi="Arial" w:cs="Arial"/>
                <w:b/>
                <w:sz w:val="18"/>
                <w:szCs w:val="18"/>
              </w:rPr>
            </w:pPr>
            <w:r w:rsidRPr="00C93998">
              <w:rPr>
                <w:rFonts w:ascii="Arial" w:hAnsi="Arial" w:cs="Arial"/>
                <w:b/>
                <w:sz w:val="18"/>
                <w:szCs w:val="18"/>
              </w:rPr>
              <w:t>£47,2</w:t>
            </w:r>
            <w:r>
              <w:rPr>
                <w:rFonts w:ascii="Arial" w:hAnsi="Arial" w:cs="Arial"/>
                <w:b/>
                <w:sz w:val="18"/>
                <w:szCs w:val="18"/>
              </w:rPr>
              <w:t>4</w:t>
            </w:r>
            <w:r w:rsidRPr="00C93998">
              <w:rPr>
                <w:rFonts w:ascii="Arial" w:hAnsi="Arial" w:cs="Arial"/>
                <w:b/>
                <w:sz w:val="18"/>
                <w:szCs w:val="18"/>
              </w:rPr>
              <w:t>0</w:t>
            </w:r>
          </w:p>
        </w:tc>
      </w:tr>
      <w:tr w:rsidR="002954A6" w:rsidRPr="002954A6" w14:paraId="25EF4D10" w14:textId="77777777" w:rsidTr="004D3FC1">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04731E">
        <w:tc>
          <w:tcPr>
            <w:tcW w:w="2235" w:type="dxa"/>
            <w:tcMar>
              <w:top w:w="57" w:type="dxa"/>
              <w:bottom w:w="57" w:type="dxa"/>
            </w:tcMar>
          </w:tcPr>
          <w:p w14:paraId="686C21F3"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6186520C" w14:textId="77777777" w:rsidTr="004029AD">
        <w:trPr>
          <w:trHeight w:val="310"/>
        </w:trPr>
        <w:tc>
          <w:tcPr>
            <w:tcW w:w="2235" w:type="dxa"/>
            <w:tcMar>
              <w:top w:w="57" w:type="dxa"/>
              <w:bottom w:w="57" w:type="dxa"/>
            </w:tcMar>
          </w:tcPr>
          <w:p w14:paraId="25211FD3" w14:textId="03BB85C1" w:rsidR="00125340" w:rsidRPr="00AE78F2" w:rsidRDefault="00216FC8" w:rsidP="007F271A">
            <w:pPr>
              <w:rPr>
                <w:rFonts w:ascii="Arial" w:hAnsi="Arial" w:cs="Arial"/>
                <w:sz w:val="18"/>
                <w:szCs w:val="18"/>
              </w:rPr>
            </w:pPr>
            <w:r>
              <w:rPr>
                <w:rFonts w:ascii="Arial" w:hAnsi="Arial" w:cs="Arial"/>
                <w:sz w:val="18"/>
                <w:szCs w:val="18"/>
              </w:rPr>
              <w:t>Increased attendance rates for pupils eligible for PP .</w:t>
            </w:r>
          </w:p>
        </w:tc>
        <w:tc>
          <w:tcPr>
            <w:tcW w:w="2409" w:type="dxa"/>
            <w:tcMar>
              <w:top w:w="57" w:type="dxa"/>
              <w:bottom w:w="57" w:type="dxa"/>
            </w:tcMar>
          </w:tcPr>
          <w:p w14:paraId="361AA7A8" w14:textId="293DF44E" w:rsidR="00216FC8" w:rsidRDefault="00216FC8" w:rsidP="00216FC8">
            <w:pPr>
              <w:rPr>
                <w:rFonts w:ascii="Arial" w:hAnsi="Arial" w:cs="Arial"/>
                <w:sz w:val="18"/>
                <w:szCs w:val="18"/>
              </w:rPr>
            </w:pPr>
            <w:r>
              <w:rPr>
                <w:rFonts w:ascii="Arial" w:hAnsi="Arial" w:cs="Arial"/>
                <w:sz w:val="18"/>
                <w:szCs w:val="18"/>
              </w:rPr>
              <w:t xml:space="preserve">Parental support and signposting to external support agencies by ELSAs and </w:t>
            </w:r>
            <w:r w:rsidR="00274FFC">
              <w:rPr>
                <w:rFonts w:ascii="Arial" w:hAnsi="Arial" w:cs="Arial"/>
                <w:sz w:val="18"/>
                <w:szCs w:val="18"/>
              </w:rPr>
              <w:t>Designated Safeguarding Lead.</w:t>
            </w:r>
          </w:p>
          <w:p w14:paraId="59670171" w14:textId="48D20B7C" w:rsidR="00274FFC" w:rsidRDefault="00274FFC" w:rsidP="00216FC8">
            <w:pPr>
              <w:rPr>
                <w:rFonts w:ascii="Arial" w:hAnsi="Arial" w:cs="Arial"/>
                <w:sz w:val="18"/>
                <w:szCs w:val="18"/>
              </w:rPr>
            </w:pPr>
          </w:p>
          <w:p w14:paraId="3D0F61E6" w14:textId="77777777" w:rsidR="00274FFC" w:rsidRDefault="00274FFC" w:rsidP="00216FC8">
            <w:pPr>
              <w:rPr>
                <w:rFonts w:ascii="Arial" w:hAnsi="Arial" w:cs="Arial"/>
                <w:sz w:val="18"/>
                <w:szCs w:val="18"/>
              </w:rPr>
            </w:pPr>
          </w:p>
          <w:p w14:paraId="5DC16DB1" w14:textId="77777777" w:rsidR="00216FC8" w:rsidRDefault="00216FC8" w:rsidP="00216FC8">
            <w:pPr>
              <w:rPr>
                <w:rFonts w:ascii="Arial" w:hAnsi="Arial" w:cs="Arial"/>
                <w:sz w:val="18"/>
                <w:szCs w:val="18"/>
              </w:rPr>
            </w:pPr>
          </w:p>
          <w:p w14:paraId="4E46B61A" w14:textId="5906FDB3" w:rsidR="00EF2A09" w:rsidRPr="00AE78F2" w:rsidRDefault="00216FC8" w:rsidP="00EF2A09">
            <w:pPr>
              <w:rPr>
                <w:rFonts w:ascii="Arial" w:hAnsi="Arial" w:cs="Arial"/>
                <w:sz w:val="18"/>
                <w:szCs w:val="18"/>
              </w:rPr>
            </w:pPr>
            <w:r w:rsidRPr="00216FC8">
              <w:rPr>
                <w:rFonts w:ascii="Arial" w:hAnsi="Arial" w:cs="Arial"/>
                <w:sz w:val="18"/>
                <w:szCs w:val="18"/>
              </w:rPr>
              <w:t>Funding of places at Breakfast Club.</w:t>
            </w:r>
          </w:p>
        </w:tc>
        <w:tc>
          <w:tcPr>
            <w:tcW w:w="3828" w:type="dxa"/>
            <w:tcMar>
              <w:top w:w="57" w:type="dxa"/>
              <w:bottom w:w="57" w:type="dxa"/>
            </w:tcMar>
          </w:tcPr>
          <w:p w14:paraId="11F3ADFB" w14:textId="77777777" w:rsidR="00216FC8" w:rsidRPr="00216FC8" w:rsidRDefault="00216FC8" w:rsidP="00216FC8">
            <w:pPr>
              <w:rPr>
                <w:rFonts w:ascii="Arial" w:hAnsi="Arial" w:cs="Arial"/>
                <w:sz w:val="18"/>
                <w:szCs w:val="18"/>
              </w:rPr>
            </w:pPr>
            <w:r w:rsidRPr="00216FC8">
              <w:rPr>
                <w:rFonts w:ascii="Arial" w:hAnsi="Arial" w:cs="Arial"/>
                <w:sz w:val="18"/>
                <w:szCs w:val="18"/>
              </w:rPr>
              <w:t>Children's attainment  can only be improved if they are attending school.</w:t>
            </w:r>
          </w:p>
          <w:p w14:paraId="4C6634C0" w14:textId="77777777" w:rsidR="00216FC8" w:rsidRPr="00216FC8" w:rsidRDefault="00216FC8" w:rsidP="00216FC8">
            <w:pPr>
              <w:rPr>
                <w:rFonts w:ascii="Arial" w:hAnsi="Arial" w:cs="Arial"/>
                <w:sz w:val="18"/>
                <w:szCs w:val="18"/>
              </w:rPr>
            </w:pPr>
            <w:r w:rsidRPr="00216FC8">
              <w:rPr>
                <w:rFonts w:ascii="Arial" w:hAnsi="Arial" w:cs="Arial"/>
                <w:sz w:val="18"/>
                <w:szCs w:val="18"/>
              </w:rPr>
              <w:t xml:space="preserve">NfER briefing for school leaders identifies addressing attendance as a key step in increasing attainment. </w:t>
            </w:r>
          </w:p>
          <w:p w14:paraId="080276EE" w14:textId="77777777" w:rsidR="00216FC8" w:rsidRPr="00216FC8" w:rsidRDefault="00216FC8" w:rsidP="00216FC8">
            <w:pPr>
              <w:rPr>
                <w:rFonts w:ascii="Arial" w:hAnsi="Arial" w:cs="Arial"/>
                <w:sz w:val="18"/>
                <w:szCs w:val="18"/>
              </w:rPr>
            </w:pPr>
            <w:r w:rsidRPr="00216FC8">
              <w:rPr>
                <w:rFonts w:ascii="Arial" w:hAnsi="Arial" w:cs="Arial"/>
                <w:sz w:val="18"/>
                <w:szCs w:val="18"/>
              </w:rPr>
              <w:t>Tracking of the registers  show that some Pupil Premium children consistently arrive late so missing valuable learning time.</w:t>
            </w:r>
          </w:p>
          <w:p w14:paraId="2B3DAAC7" w14:textId="6A7CBBB5" w:rsidR="00EF2A09" w:rsidRPr="00AE78F2" w:rsidRDefault="00EF2A09" w:rsidP="00D8454C">
            <w:pPr>
              <w:rPr>
                <w:rFonts w:ascii="Arial" w:hAnsi="Arial" w:cs="Arial"/>
                <w:sz w:val="18"/>
                <w:szCs w:val="18"/>
              </w:rPr>
            </w:pPr>
          </w:p>
        </w:tc>
        <w:tc>
          <w:tcPr>
            <w:tcW w:w="3260" w:type="dxa"/>
            <w:tcMar>
              <w:top w:w="57" w:type="dxa"/>
              <w:bottom w:w="57" w:type="dxa"/>
            </w:tcMar>
          </w:tcPr>
          <w:p w14:paraId="78E694EF" w14:textId="760F357D" w:rsidR="00125340" w:rsidRPr="00274FFC" w:rsidRDefault="00274FFC" w:rsidP="00274FFC">
            <w:pPr>
              <w:rPr>
                <w:rFonts w:ascii="Arial" w:hAnsi="Arial" w:cs="Arial"/>
                <w:sz w:val="18"/>
                <w:szCs w:val="18"/>
              </w:rPr>
            </w:pPr>
            <w:r>
              <w:rPr>
                <w:rFonts w:ascii="Arial" w:hAnsi="Arial" w:cs="Arial"/>
                <w:sz w:val="18"/>
                <w:szCs w:val="18"/>
              </w:rPr>
              <w:t xml:space="preserve">Analysis of registers both for attendance and punctuality. </w:t>
            </w:r>
          </w:p>
        </w:tc>
        <w:tc>
          <w:tcPr>
            <w:tcW w:w="1276" w:type="dxa"/>
          </w:tcPr>
          <w:p w14:paraId="6C88C9AC" w14:textId="313D305F" w:rsidR="00125340" w:rsidRPr="00AE78F2" w:rsidRDefault="00274FFC" w:rsidP="008D2DAF">
            <w:pPr>
              <w:rPr>
                <w:rFonts w:ascii="Arial" w:hAnsi="Arial" w:cs="Arial"/>
                <w:sz w:val="18"/>
                <w:szCs w:val="18"/>
              </w:rPr>
            </w:pPr>
            <w:r>
              <w:rPr>
                <w:rFonts w:ascii="Arial" w:hAnsi="Arial" w:cs="Arial"/>
                <w:sz w:val="18"/>
                <w:szCs w:val="18"/>
              </w:rPr>
              <w:t>Carol Pedley</w:t>
            </w:r>
          </w:p>
        </w:tc>
        <w:tc>
          <w:tcPr>
            <w:tcW w:w="1984" w:type="dxa"/>
          </w:tcPr>
          <w:p w14:paraId="56ADB85B" w14:textId="112BDA80" w:rsidR="00125340" w:rsidRPr="00AE78F2" w:rsidRDefault="00C93998" w:rsidP="008D2DAF">
            <w:pPr>
              <w:rPr>
                <w:rFonts w:ascii="Arial" w:hAnsi="Arial" w:cs="Arial"/>
                <w:sz w:val="18"/>
                <w:szCs w:val="18"/>
              </w:rPr>
            </w:pPr>
            <w:r>
              <w:rPr>
                <w:rFonts w:ascii="Arial" w:hAnsi="Arial" w:cs="Arial"/>
                <w:sz w:val="18"/>
                <w:szCs w:val="18"/>
              </w:rPr>
              <w:t>July 2018</w:t>
            </w:r>
          </w:p>
        </w:tc>
      </w:tr>
      <w:tr w:rsidR="002954A6" w:rsidRPr="002954A6" w14:paraId="6A122951" w14:textId="77777777" w:rsidTr="00A33F73">
        <w:tc>
          <w:tcPr>
            <w:tcW w:w="13008" w:type="dxa"/>
            <w:gridSpan w:val="5"/>
            <w:tcMar>
              <w:top w:w="57" w:type="dxa"/>
              <w:bottom w:w="57" w:type="dxa"/>
            </w:tcMar>
          </w:tcPr>
          <w:p w14:paraId="01976B0A" w14:textId="488767C2" w:rsidR="00125340" w:rsidRPr="002954A6" w:rsidRDefault="00125340" w:rsidP="000B25ED">
            <w:pPr>
              <w:jc w:val="right"/>
              <w:rPr>
                <w:rFonts w:ascii="Arial" w:hAnsi="Arial" w:cs="Arial"/>
                <w:b/>
              </w:rPr>
            </w:pPr>
            <w:r w:rsidRPr="002954A6">
              <w:rPr>
                <w:rFonts w:ascii="Arial" w:hAnsi="Arial" w:cs="Arial"/>
                <w:b/>
              </w:rPr>
              <w:t>Total budgeted cost</w:t>
            </w:r>
          </w:p>
        </w:tc>
        <w:tc>
          <w:tcPr>
            <w:tcW w:w="1984" w:type="dxa"/>
          </w:tcPr>
          <w:p w14:paraId="28F214BC" w14:textId="5E4CE542" w:rsidR="00125340" w:rsidRPr="001D5F01" w:rsidRDefault="001D5F01" w:rsidP="000315F8">
            <w:pPr>
              <w:rPr>
                <w:rFonts w:ascii="Arial" w:hAnsi="Arial" w:cs="Arial"/>
                <w:b/>
                <w:sz w:val="18"/>
                <w:szCs w:val="18"/>
              </w:rPr>
            </w:pPr>
            <w:r w:rsidRPr="001D5F01">
              <w:rPr>
                <w:rFonts w:ascii="Arial" w:hAnsi="Arial" w:cs="Arial"/>
                <w:b/>
                <w:sz w:val="18"/>
                <w:szCs w:val="18"/>
              </w:rPr>
              <w:t>£2,223</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678"/>
        <w:gridCol w:w="4423"/>
        <w:gridCol w:w="1672"/>
      </w:tblGrid>
      <w:tr w:rsidR="002954A6" w:rsidRPr="002954A6" w14:paraId="4D2BBAB9" w14:textId="77777777" w:rsidTr="00267F85">
        <w:tc>
          <w:tcPr>
            <w:tcW w:w="14992" w:type="dxa"/>
            <w:gridSpan w:val="5"/>
            <w:shd w:val="clear" w:color="auto" w:fill="CFDCE3"/>
            <w:tcMar>
              <w:top w:w="57" w:type="dxa"/>
              <w:bottom w:w="57" w:type="dxa"/>
            </w:tcMar>
          </w:tcPr>
          <w:p w14:paraId="6BF5BB9F" w14:textId="280444B2"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4D91C6D4" w:rsidR="000B25ED" w:rsidRPr="002954A6" w:rsidRDefault="000B25ED" w:rsidP="000B25ED">
            <w:pPr>
              <w:rPr>
                <w:rFonts w:ascii="Arial" w:hAnsi="Arial" w:cs="Arial"/>
                <w:b/>
              </w:rPr>
            </w:pPr>
            <w:r w:rsidRPr="002954A6">
              <w:rPr>
                <w:rFonts w:ascii="Arial" w:hAnsi="Arial" w:cs="Arial"/>
                <w:b/>
              </w:rPr>
              <w:t>Previous Academic Year</w:t>
            </w:r>
            <w:r w:rsidR="002A32A6">
              <w:rPr>
                <w:rFonts w:ascii="Arial" w:hAnsi="Arial" w:cs="Arial"/>
                <w:b/>
              </w:rPr>
              <w:t xml:space="preserve"> 2016/17</w:t>
            </w:r>
          </w:p>
        </w:tc>
        <w:tc>
          <w:tcPr>
            <w:tcW w:w="10773" w:type="dxa"/>
            <w:gridSpan w:val="3"/>
            <w:shd w:val="clear" w:color="auto" w:fill="auto"/>
          </w:tcPr>
          <w:p w14:paraId="232B5BB5" w14:textId="28F83CD9" w:rsidR="000B25ED" w:rsidRPr="002954A6" w:rsidRDefault="000B25ED" w:rsidP="000B25ED">
            <w:pPr>
              <w:pStyle w:val="ListParagraph"/>
              <w:ind w:left="567"/>
              <w:rPr>
                <w:rFonts w:ascii="Arial" w:hAnsi="Arial" w:cs="Arial"/>
                <w:b/>
              </w:rPr>
            </w:pP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8F10A2">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678"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442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672" w:type="dxa"/>
          </w:tcPr>
          <w:p w14:paraId="1EA79155" w14:textId="77777777" w:rsidR="000B25ED" w:rsidRDefault="000B25ED" w:rsidP="008D2DAF">
            <w:pPr>
              <w:rPr>
                <w:rFonts w:ascii="Arial" w:hAnsi="Arial" w:cs="Arial"/>
                <w:b/>
              </w:rPr>
            </w:pPr>
            <w:r w:rsidRPr="002954A6">
              <w:rPr>
                <w:rFonts w:ascii="Arial" w:hAnsi="Arial" w:cs="Arial"/>
                <w:b/>
              </w:rPr>
              <w:t>Cost</w:t>
            </w:r>
          </w:p>
          <w:p w14:paraId="63D3CE28" w14:textId="7D6C5CB5" w:rsidR="008F10A2" w:rsidRPr="002954A6" w:rsidRDefault="008F10A2" w:rsidP="008D2DAF">
            <w:pPr>
              <w:rPr>
                <w:rFonts w:ascii="Arial" w:hAnsi="Arial" w:cs="Arial"/>
                <w:b/>
                <w:sz w:val="20"/>
                <w:szCs w:val="20"/>
              </w:rPr>
            </w:pPr>
            <w:r>
              <w:rPr>
                <w:rFonts w:ascii="Arial" w:hAnsi="Arial" w:cs="Arial"/>
                <w:b/>
              </w:rPr>
              <w:t>Staff meeting time.</w:t>
            </w:r>
          </w:p>
        </w:tc>
      </w:tr>
      <w:tr w:rsidR="002954A6" w:rsidRPr="002954A6" w14:paraId="44EB0118" w14:textId="77777777" w:rsidTr="008F10A2">
        <w:trPr>
          <w:trHeight w:hRule="exact" w:val="1461"/>
        </w:trPr>
        <w:tc>
          <w:tcPr>
            <w:tcW w:w="2235" w:type="dxa"/>
            <w:tcMar>
              <w:top w:w="57" w:type="dxa"/>
              <w:bottom w:w="57" w:type="dxa"/>
            </w:tcMar>
          </w:tcPr>
          <w:p w14:paraId="014DCF93" w14:textId="77777777" w:rsidR="002D22A0" w:rsidRDefault="00B608E4" w:rsidP="00620176">
            <w:pPr>
              <w:rPr>
                <w:rFonts w:ascii="Arial" w:hAnsi="Arial" w:cs="Arial"/>
                <w:sz w:val="18"/>
                <w:szCs w:val="18"/>
              </w:rPr>
            </w:pPr>
            <w:r>
              <w:rPr>
                <w:rFonts w:ascii="Arial" w:hAnsi="Arial" w:cs="Arial"/>
                <w:sz w:val="18"/>
                <w:szCs w:val="18"/>
              </w:rPr>
              <w:t>Increase in attainment for all pupils.</w:t>
            </w:r>
          </w:p>
          <w:p w14:paraId="05DFD319" w14:textId="77777777" w:rsidR="00B608E4" w:rsidRDefault="00B608E4" w:rsidP="00620176">
            <w:pPr>
              <w:rPr>
                <w:rFonts w:ascii="Arial" w:hAnsi="Arial" w:cs="Arial"/>
                <w:sz w:val="18"/>
                <w:szCs w:val="18"/>
              </w:rPr>
            </w:pPr>
          </w:p>
          <w:p w14:paraId="2A617AFD" w14:textId="77777777" w:rsidR="00B608E4" w:rsidRDefault="00B608E4" w:rsidP="00620176">
            <w:pPr>
              <w:rPr>
                <w:rFonts w:ascii="Arial" w:hAnsi="Arial" w:cs="Arial"/>
                <w:sz w:val="18"/>
                <w:szCs w:val="18"/>
              </w:rPr>
            </w:pPr>
          </w:p>
          <w:p w14:paraId="46361A4E" w14:textId="77777777" w:rsidR="00B608E4" w:rsidRDefault="00B608E4" w:rsidP="00620176">
            <w:pPr>
              <w:rPr>
                <w:rFonts w:ascii="Arial" w:hAnsi="Arial" w:cs="Arial"/>
                <w:sz w:val="18"/>
                <w:szCs w:val="18"/>
              </w:rPr>
            </w:pPr>
          </w:p>
          <w:p w14:paraId="2FCADFA9" w14:textId="78B8021D" w:rsidR="00B608E4" w:rsidRPr="006C7C85" w:rsidRDefault="00B608E4" w:rsidP="00620176">
            <w:pPr>
              <w:rPr>
                <w:rFonts w:ascii="Arial" w:hAnsi="Arial" w:cs="Arial"/>
                <w:sz w:val="18"/>
                <w:szCs w:val="18"/>
              </w:rPr>
            </w:pPr>
          </w:p>
        </w:tc>
        <w:tc>
          <w:tcPr>
            <w:tcW w:w="1984" w:type="dxa"/>
            <w:tcMar>
              <w:top w:w="57" w:type="dxa"/>
              <w:bottom w:w="57" w:type="dxa"/>
            </w:tcMar>
          </w:tcPr>
          <w:p w14:paraId="4C1ED28D" w14:textId="01B225C1" w:rsidR="002D22A0" w:rsidRPr="006C7C85" w:rsidRDefault="00B608E4" w:rsidP="00CD68B1">
            <w:pPr>
              <w:pStyle w:val="Default"/>
              <w:rPr>
                <w:color w:val="auto"/>
                <w:sz w:val="18"/>
                <w:szCs w:val="18"/>
              </w:rPr>
            </w:pPr>
            <w:r>
              <w:rPr>
                <w:color w:val="auto"/>
                <w:sz w:val="18"/>
                <w:szCs w:val="18"/>
              </w:rPr>
              <w:t>Staff training on marking and feedback. SLT monitoring of learning books.</w:t>
            </w:r>
          </w:p>
        </w:tc>
        <w:tc>
          <w:tcPr>
            <w:tcW w:w="4678" w:type="dxa"/>
            <w:tcMar>
              <w:top w:w="57" w:type="dxa"/>
              <w:bottom w:w="57" w:type="dxa"/>
            </w:tcMar>
          </w:tcPr>
          <w:p w14:paraId="6C7BE90A" w14:textId="578DCF3A" w:rsidR="00F518A8" w:rsidRDefault="00F518A8" w:rsidP="00F518A8">
            <w:pPr>
              <w:pStyle w:val="Default"/>
              <w:rPr>
                <w:sz w:val="18"/>
                <w:szCs w:val="18"/>
              </w:rPr>
            </w:pPr>
            <w:r>
              <w:rPr>
                <w:sz w:val="18"/>
                <w:szCs w:val="18"/>
              </w:rPr>
              <w:t>Learning book scrutiny shows that there is evidence of very good practice. Where teachers marking includes a “next step” or a further challenge, it is clear that children are able to deepen their learning.</w:t>
            </w:r>
          </w:p>
          <w:p w14:paraId="4F1A8247" w14:textId="05B3EC8C" w:rsidR="00F518A8" w:rsidRDefault="00F518A8" w:rsidP="00F518A8">
            <w:pPr>
              <w:pStyle w:val="Default"/>
              <w:rPr>
                <w:sz w:val="18"/>
                <w:szCs w:val="18"/>
              </w:rPr>
            </w:pPr>
            <w:r>
              <w:rPr>
                <w:sz w:val="18"/>
                <w:szCs w:val="18"/>
              </w:rPr>
              <w:t xml:space="preserve">This best practice has been shared in staff meetings. </w:t>
            </w:r>
          </w:p>
          <w:p w14:paraId="37504CAE" w14:textId="78BFADCF" w:rsidR="002D22A0" w:rsidRPr="00A33F73" w:rsidRDefault="002D22A0" w:rsidP="00F518A8">
            <w:pPr>
              <w:pStyle w:val="Default"/>
              <w:rPr>
                <w:sz w:val="18"/>
                <w:szCs w:val="18"/>
              </w:rPr>
            </w:pPr>
          </w:p>
        </w:tc>
        <w:tc>
          <w:tcPr>
            <w:tcW w:w="4423" w:type="dxa"/>
            <w:tcMar>
              <w:top w:w="57" w:type="dxa"/>
              <w:bottom w:w="57" w:type="dxa"/>
            </w:tcMar>
          </w:tcPr>
          <w:p w14:paraId="06B7992A" w14:textId="77777777" w:rsidR="00F518A8" w:rsidRDefault="00620176" w:rsidP="00F518A8">
            <w:pPr>
              <w:pStyle w:val="Default"/>
              <w:rPr>
                <w:color w:val="auto"/>
                <w:sz w:val="18"/>
                <w:szCs w:val="18"/>
              </w:rPr>
            </w:pPr>
            <w:r w:rsidRPr="006C7C85">
              <w:rPr>
                <w:color w:val="auto"/>
                <w:sz w:val="18"/>
                <w:szCs w:val="18"/>
              </w:rPr>
              <w:t xml:space="preserve"> </w:t>
            </w:r>
            <w:r w:rsidR="00F518A8">
              <w:rPr>
                <w:color w:val="auto"/>
                <w:sz w:val="18"/>
                <w:szCs w:val="18"/>
              </w:rPr>
              <w:t xml:space="preserve">This is a continuous focus for all staff. Learning books have been scrutinised by SLT and as result, an updated Marking Policy is to be introduced. </w:t>
            </w:r>
          </w:p>
          <w:p w14:paraId="1E9A84EE" w14:textId="56A972EC" w:rsidR="002D22A0" w:rsidRPr="006C7C85" w:rsidRDefault="00F518A8" w:rsidP="00F518A8">
            <w:pPr>
              <w:pStyle w:val="Default"/>
              <w:rPr>
                <w:color w:val="auto"/>
                <w:sz w:val="18"/>
                <w:szCs w:val="18"/>
              </w:rPr>
            </w:pPr>
            <w:r>
              <w:rPr>
                <w:color w:val="auto"/>
                <w:sz w:val="18"/>
                <w:szCs w:val="18"/>
              </w:rPr>
              <w:t>Children need to be allowed time to respond to their teacher’s marking.</w:t>
            </w:r>
          </w:p>
        </w:tc>
        <w:tc>
          <w:tcPr>
            <w:tcW w:w="1672" w:type="dxa"/>
          </w:tcPr>
          <w:p w14:paraId="28EA7082" w14:textId="6E41E846" w:rsidR="002D22A0" w:rsidRPr="006C7C85" w:rsidRDefault="008F10A2" w:rsidP="00530007">
            <w:pPr>
              <w:rPr>
                <w:rFonts w:ascii="Arial" w:hAnsi="Arial" w:cs="Arial"/>
                <w:sz w:val="18"/>
                <w:szCs w:val="18"/>
              </w:rPr>
            </w:pPr>
            <w:r>
              <w:rPr>
                <w:rFonts w:ascii="Arial" w:hAnsi="Arial" w:cs="Arial"/>
                <w:sz w:val="18"/>
                <w:szCs w:val="18"/>
              </w:rPr>
              <w:t>Staff meeting time.</w:t>
            </w: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8F10A2">
        <w:tc>
          <w:tcPr>
            <w:tcW w:w="2235"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678"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4423"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672" w:type="dxa"/>
          </w:tcPr>
          <w:p w14:paraId="659C90A3" w14:textId="77777777" w:rsidR="007335B7" w:rsidRDefault="007335B7" w:rsidP="008D2DAF">
            <w:pPr>
              <w:rPr>
                <w:rFonts w:ascii="Arial" w:hAnsi="Arial" w:cs="Arial"/>
                <w:b/>
              </w:rPr>
            </w:pPr>
            <w:r w:rsidRPr="002954A6">
              <w:rPr>
                <w:rFonts w:ascii="Arial" w:hAnsi="Arial" w:cs="Arial"/>
                <w:b/>
              </w:rPr>
              <w:t>Cost</w:t>
            </w:r>
          </w:p>
          <w:p w14:paraId="53B90833" w14:textId="77777777" w:rsidR="008F10A2" w:rsidRDefault="008F10A2" w:rsidP="008D2DAF">
            <w:pPr>
              <w:rPr>
                <w:rFonts w:ascii="Arial" w:hAnsi="Arial" w:cs="Arial"/>
                <w:b/>
              </w:rPr>
            </w:pPr>
          </w:p>
          <w:p w14:paraId="58CCB8D4" w14:textId="291ED6E2" w:rsidR="008F10A2" w:rsidRPr="002954A6" w:rsidRDefault="008F10A2" w:rsidP="008D2DAF">
            <w:pPr>
              <w:rPr>
                <w:rFonts w:ascii="Arial" w:hAnsi="Arial" w:cs="Arial"/>
                <w:b/>
              </w:rPr>
            </w:pPr>
            <w:r>
              <w:rPr>
                <w:rFonts w:ascii="Arial" w:hAnsi="Arial" w:cs="Arial"/>
                <w:b/>
              </w:rPr>
              <w:t>£52,913</w:t>
            </w:r>
          </w:p>
        </w:tc>
      </w:tr>
      <w:tr w:rsidR="002954A6" w:rsidRPr="002954A6" w14:paraId="290AE235" w14:textId="77777777" w:rsidTr="008F10A2">
        <w:trPr>
          <w:trHeight w:hRule="exact" w:val="5357"/>
        </w:trPr>
        <w:tc>
          <w:tcPr>
            <w:tcW w:w="2235" w:type="dxa"/>
            <w:tcMar>
              <w:top w:w="57" w:type="dxa"/>
              <w:bottom w:w="57" w:type="dxa"/>
            </w:tcMar>
          </w:tcPr>
          <w:p w14:paraId="424E147C" w14:textId="3EC3021D" w:rsidR="007335B7" w:rsidRPr="006C7C85" w:rsidRDefault="00B608E4" w:rsidP="00063367">
            <w:pPr>
              <w:rPr>
                <w:rFonts w:ascii="Arial" w:hAnsi="Arial" w:cs="Arial"/>
                <w:sz w:val="18"/>
                <w:szCs w:val="18"/>
              </w:rPr>
            </w:pPr>
            <w:r>
              <w:rPr>
                <w:rFonts w:ascii="Arial" w:hAnsi="Arial" w:cs="Arial"/>
                <w:sz w:val="18"/>
                <w:szCs w:val="18"/>
              </w:rPr>
              <w:t xml:space="preserve">Increase in </w:t>
            </w:r>
            <w:r w:rsidR="000F126C">
              <w:rPr>
                <w:rFonts w:ascii="Arial" w:hAnsi="Arial" w:cs="Arial"/>
                <w:sz w:val="18"/>
                <w:szCs w:val="18"/>
              </w:rPr>
              <w:t>attainment of pupil premium children, especially those with SEN.</w:t>
            </w:r>
          </w:p>
        </w:tc>
        <w:tc>
          <w:tcPr>
            <w:tcW w:w="1984" w:type="dxa"/>
            <w:tcMar>
              <w:top w:w="57" w:type="dxa"/>
              <w:bottom w:w="57" w:type="dxa"/>
            </w:tcMar>
          </w:tcPr>
          <w:p w14:paraId="4874ABFE" w14:textId="6BCA9AEB" w:rsidR="000F126C" w:rsidRDefault="000F126C" w:rsidP="002D22A0">
            <w:pPr>
              <w:rPr>
                <w:rFonts w:ascii="Arial" w:hAnsi="Arial" w:cs="Arial"/>
                <w:sz w:val="18"/>
                <w:szCs w:val="18"/>
              </w:rPr>
            </w:pPr>
            <w:r>
              <w:rPr>
                <w:rFonts w:ascii="Arial" w:hAnsi="Arial" w:cs="Arial"/>
                <w:sz w:val="18"/>
                <w:szCs w:val="18"/>
              </w:rPr>
              <w:t>Children were supported in small groups for literacy</w:t>
            </w:r>
            <w:r w:rsidR="0038105B">
              <w:rPr>
                <w:rFonts w:ascii="Arial" w:hAnsi="Arial" w:cs="Arial"/>
                <w:sz w:val="18"/>
                <w:szCs w:val="18"/>
              </w:rPr>
              <w:t xml:space="preserve"> by an experienced teacher. </w:t>
            </w:r>
          </w:p>
          <w:p w14:paraId="29EB5E01" w14:textId="77777777" w:rsidR="0038105B" w:rsidRDefault="0038105B" w:rsidP="002D22A0">
            <w:pPr>
              <w:rPr>
                <w:rFonts w:ascii="Arial" w:hAnsi="Arial" w:cs="Arial"/>
                <w:sz w:val="18"/>
                <w:szCs w:val="18"/>
              </w:rPr>
            </w:pPr>
          </w:p>
          <w:p w14:paraId="758D8BA7" w14:textId="65576735" w:rsidR="000F126C" w:rsidRDefault="000F126C" w:rsidP="002D22A0">
            <w:pPr>
              <w:rPr>
                <w:rFonts w:ascii="Arial" w:hAnsi="Arial" w:cs="Arial"/>
                <w:sz w:val="18"/>
                <w:szCs w:val="18"/>
              </w:rPr>
            </w:pPr>
            <w:r>
              <w:rPr>
                <w:rFonts w:ascii="Arial" w:hAnsi="Arial" w:cs="Arial"/>
                <w:sz w:val="18"/>
                <w:szCs w:val="18"/>
              </w:rPr>
              <w:t>A team of Inter</w:t>
            </w:r>
            <w:r w:rsidR="0038105B">
              <w:rPr>
                <w:rFonts w:ascii="Arial" w:hAnsi="Arial" w:cs="Arial"/>
                <w:sz w:val="18"/>
                <w:szCs w:val="18"/>
              </w:rPr>
              <w:t>vention Assistants target gaps in the learning of PP children and un tailored interventions.</w:t>
            </w:r>
          </w:p>
          <w:p w14:paraId="6AC0F166" w14:textId="651F3D36" w:rsidR="0038105B" w:rsidRDefault="0038105B" w:rsidP="002D22A0">
            <w:pPr>
              <w:rPr>
                <w:rFonts w:ascii="Arial" w:hAnsi="Arial" w:cs="Arial"/>
                <w:sz w:val="18"/>
                <w:szCs w:val="18"/>
              </w:rPr>
            </w:pPr>
          </w:p>
          <w:p w14:paraId="7A7C1C1A" w14:textId="7AA5D58E" w:rsidR="0038105B" w:rsidRDefault="0038105B" w:rsidP="002D22A0">
            <w:pPr>
              <w:rPr>
                <w:rFonts w:ascii="Arial" w:hAnsi="Arial" w:cs="Arial"/>
                <w:sz w:val="18"/>
                <w:szCs w:val="18"/>
              </w:rPr>
            </w:pPr>
            <w:r>
              <w:rPr>
                <w:rFonts w:ascii="Arial" w:hAnsi="Arial" w:cs="Arial"/>
                <w:sz w:val="18"/>
                <w:szCs w:val="18"/>
              </w:rPr>
              <w:t>Third Space learning online maths tutoring sessions.</w:t>
            </w:r>
          </w:p>
          <w:p w14:paraId="4C626FCD" w14:textId="77777777" w:rsidR="007335B7" w:rsidRDefault="007335B7" w:rsidP="000F126C">
            <w:pPr>
              <w:ind w:firstLine="720"/>
              <w:rPr>
                <w:rFonts w:ascii="Arial" w:hAnsi="Arial" w:cs="Arial"/>
                <w:sz w:val="18"/>
                <w:szCs w:val="18"/>
              </w:rPr>
            </w:pPr>
          </w:p>
          <w:p w14:paraId="2B45DD17" w14:textId="323F95CC" w:rsidR="000F126C" w:rsidRPr="000F126C" w:rsidRDefault="000F126C" w:rsidP="000F126C">
            <w:pPr>
              <w:ind w:firstLine="720"/>
              <w:jc w:val="both"/>
              <w:rPr>
                <w:rFonts w:ascii="Arial" w:hAnsi="Arial" w:cs="Arial"/>
                <w:sz w:val="18"/>
                <w:szCs w:val="18"/>
              </w:rPr>
            </w:pPr>
          </w:p>
        </w:tc>
        <w:tc>
          <w:tcPr>
            <w:tcW w:w="4678" w:type="dxa"/>
            <w:tcMar>
              <w:top w:w="57" w:type="dxa"/>
              <w:bottom w:w="57" w:type="dxa"/>
            </w:tcMar>
          </w:tcPr>
          <w:p w14:paraId="4FE586D9" w14:textId="64237AEE" w:rsidR="0038105B" w:rsidRDefault="0038105B" w:rsidP="00063367">
            <w:pPr>
              <w:pStyle w:val="Default"/>
              <w:rPr>
                <w:color w:val="auto"/>
                <w:sz w:val="18"/>
                <w:szCs w:val="18"/>
              </w:rPr>
            </w:pPr>
            <w:r>
              <w:rPr>
                <w:color w:val="auto"/>
                <w:sz w:val="18"/>
                <w:szCs w:val="18"/>
              </w:rPr>
              <w:t xml:space="preserve">The PP children supported by the Intervention TAs made good progress. </w:t>
            </w:r>
          </w:p>
          <w:p w14:paraId="0540A1F5" w14:textId="0C78E316" w:rsidR="00CD68B1" w:rsidRDefault="0038105B" w:rsidP="003170ED">
            <w:pPr>
              <w:pStyle w:val="Default"/>
              <w:rPr>
                <w:color w:val="auto"/>
                <w:sz w:val="18"/>
                <w:szCs w:val="18"/>
              </w:rPr>
            </w:pPr>
            <w:r>
              <w:rPr>
                <w:color w:val="auto"/>
                <w:sz w:val="18"/>
                <w:szCs w:val="18"/>
              </w:rPr>
              <w:t xml:space="preserve"> TAs, in collaboration with the class teacher and SENDCo </w:t>
            </w:r>
            <w:r w:rsidR="003170ED">
              <w:rPr>
                <w:color w:val="auto"/>
                <w:sz w:val="18"/>
                <w:szCs w:val="18"/>
              </w:rPr>
              <w:t>were</w:t>
            </w:r>
            <w:r>
              <w:rPr>
                <w:color w:val="auto"/>
                <w:sz w:val="18"/>
                <w:szCs w:val="18"/>
              </w:rPr>
              <w:t xml:space="preserve"> able to </w:t>
            </w:r>
            <w:r w:rsidR="003170ED">
              <w:rPr>
                <w:color w:val="auto"/>
                <w:sz w:val="18"/>
                <w:szCs w:val="18"/>
              </w:rPr>
              <w:t>adapt some</w:t>
            </w:r>
            <w:r>
              <w:rPr>
                <w:color w:val="auto"/>
                <w:sz w:val="18"/>
                <w:szCs w:val="18"/>
              </w:rPr>
              <w:t xml:space="preserve"> available </w:t>
            </w:r>
            <w:r w:rsidR="007564BC">
              <w:rPr>
                <w:color w:val="auto"/>
                <w:sz w:val="18"/>
                <w:szCs w:val="18"/>
              </w:rPr>
              <w:t xml:space="preserve">programmes, </w:t>
            </w:r>
            <w:r w:rsidR="00F518A8">
              <w:rPr>
                <w:color w:val="auto"/>
                <w:sz w:val="18"/>
                <w:szCs w:val="18"/>
              </w:rPr>
              <w:t xml:space="preserve">eg, </w:t>
            </w:r>
            <w:r w:rsidR="003170ED">
              <w:rPr>
                <w:color w:val="auto"/>
                <w:sz w:val="18"/>
                <w:szCs w:val="18"/>
              </w:rPr>
              <w:t xml:space="preserve">Beat Dyslexia </w:t>
            </w:r>
            <w:r>
              <w:rPr>
                <w:color w:val="auto"/>
                <w:sz w:val="18"/>
                <w:szCs w:val="18"/>
              </w:rPr>
              <w:t xml:space="preserve"> to</w:t>
            </w:r>
            <w:r w:rsidR="003170ED">
              <w:rPr>
                <w:color w:val="auto"/>
                <w:sz w:val="18"/>
                <w:szCs w:val="18"/>
              </w:rPr>
              <w:t xml:space="preserve"> directly target children‘s needs and </w:t>
            </w:r>
            <w:r>
              <w:rPr>
                <w:color w:val="auto"/>
                <w:sz w:val="18"/>
                <w:szCs w:val="18"/>
              </w:rPr>
              <w:t>he</w:t>
            </w:r>
            <w:r w:rsidR="007564BC">
              <w:rPr>
                <w:color w:val="auto"/>
                <w:sz w:val="18"/>
                <w:szCs w:val="18"/>
              </w:rPr>
              <w:t xml:space="preserve">lp support class room learning. </w:t>
            </w:r>
          </w:p>
          <w:p w14:paraId="383F5D08" w14:textId="77777777" w:rsidR="003170ED" w:rsidRDefault="003170ED" w:rsidP="003170ED">
            <w:pPr>
              <w:pStyle w:val="Default"/>
              <w:rPr>
                <w:color w:val="auto"/>
                <w:sz w:val="18"/>
                <w:szCs w:val="18"/>
              </w:rPr>
            </w:pPr>
          </w:p>
          <w:p w14:paraId="04574E5E" w14:textId="77777777" w:rsidR="003170ED" w:rsidRDefault="003170ED" w:rsidP="007564BC">
            <w:pPr>
              <w:pStyle w:val="Default"/>
              <w:rPr>
                <w:color w:val="auto"/>
                <w:sz w:val="18"/>
                <w:szCs w:val="18"/>
              </w:rPr>
            </w:pPr>
            <w:r>
              <w:rPr>
                <w:color w:val="auto"/>
                <w:sz w:val="18"/>
                <w:szCs w:val="18"/>
              </w:rPr>
              <w:t xml:space="preserve">At the end of the summer term, all PP children with SEN </w:t>
            </w:r>
            <w:r w:rsidR="007564BC">
              <w:rPr>
                <w:color w:val="auto"/>
                <w:sz w:val="18"/>
                <w:szCs w:val="18"/>
              </w:rPr>
              <w:t xml:space="preserve">were accessing age appropriate  assessment criteria </w:t>
            </w:r>
          </w:p>
          <w:p w14:paraId="7EE62E1F" w14:textId="77777777" w:rsidR="007564BC" w:rsidRDefault="007564BC" w:rsidP="007564BC">
            <w:pPr>
              <w:pStyle w:val="Default"/>
              <w:rPr>
                <w:color w:val="auto"/>
                <w:sz w:val="18"/>
                <w:szCs w:val="18"/>
              </w:rPr>
            </w:pPr>
          </w:p>
          <w:p w14:paraId="28F615E1" w14:textId="77777777" w:rsidR="007564BC" w:rsidRDefault="007564BC" w:rsidP="007564BC">
            <w:pPr>
              <w:pStyle w:val="Default"/>
              <w:rPr>
                <w:color w:val="auto"/>
                <w:sz w:val="18"/>
                <w:szCs w:val="18"/>
              </w:rPr>
            </w:pPr>
            <w:r>
              <w:rPr>
                <w:color w:val="auto"/>
                <w:sz w:val="18"/>
                <w:szCs w:val="18"/>
              </w:rPr>
              <w:t>The Third Space Learning Intervention was not effective. None of the Year 6 children who took part in the programme reached the expected level in maths.</w:t>
            </w:r>
          </w:p>
          <w:p w14:paraId="655C942B" w14:textId="371EF249" w:rsidR="008445C9" w:rsidRDefault="008445C9" w:rsidP="007564BC">
            <w:pPr>
              <w:pStyle w:val="Default"/>
              <w:rPr>
                <w:color w:val="auto"/>
                <w:sz w:val="18"/>
                <w:szCs w:val="18"/>
              </w:rPr>
            </w:pPr>
          </w:p>
          <w:p w14:paraId="39419B7C" w14:textId="24F6AA08" w:rsidR="008445C9" w:rsidRDefault="008445C9" w:rsidP="007564BC">
            <w:pPr>
              <w:pStyle w:val="Default"/>
              <w:rPr>
                <w:color w:val="auto"/>
                <w:sz w:val="18"/>
                <w:szCs w:val="18"/>
              </w:rPr>
            </w:pPr>
          </w:p>
          <w:p w14:paraId="25E5C169" w14:textId="7A399E13" w:rsidR="008445C9" w:rsidRDefault="008445C9" w:rsidP="007564BC">
            <w:pPr>
              <w:pStyle w:val="Default"/>
              <w:rPr>
                <w:color w:val="auto"/>
                <w:sz w:val="18"/>
                <w:szCs w:val="18"/>
              </w:rPr>
            </w:pPr>
          </w:p>
          <w:p w14:paraId="0F72434E" w14:textId="2D8CB951" w:rsidR="008445C9" w:rsidRDefault="008445C9" w:rsidP="007564BC">
            <w:pPr>
              <w:pStyle w:val="Default"/>
              <w:rPr>
                <w:color w:val="auto"/>
                <w:sz w:val="18"/>
                <w:szCs w:val="18"/>
              </w:rPr>
            </w:pPr>
          </w:p>
          <w:p w14:paraId="0AAE11D3" w14:textId="77777777" w:rsidR="008445C9" w:rsidRDefault="008445C9" w:rsidP="007564BC">
            <w:pPr>
              <w:pStyle w:val="Default"/>
              <w:rPr>
                <w:color w:val="auto"/>
                <w:sz w:val="18"/>
                <w:szCs w:val="18"/>
              </w:rPr>
            </w:pPr>
          </w:p>
          <w:p w14:paraId="2E69D7AA" w14:textId="77777777" w:rsidR="008445C9" w:rsidRDefault="008445C9" w:rsidP="007564BC">
            <w:pPr>
              <w:pStyle w:val="Default"/>
              <w:rPr>
                <w:color w:val="auto"/>
                <w:sz w:val="18"/>
                <w:szCs w:val="18"/>
              </w:rPr>
            </w:pPr>
          </w:p>
          <w:p w14:paraId="21E9C6CA" w14:textId="77777777" w:rsidR="008445C9" w:rsidRDefault="008445C9" w:rsidP="007564BC">
            <w:pPr>
              <w:pStyle w:val="Default"/>
              <w:rPr>
                <w:color w:val="auto"/>
                <w:sz w:val="18"/>
                <w:szCs w:val="18"/>
              </w:rPr>
            </w:pPr>
          </w:p>
          <w:p w14:paraId="4D14EEEE" w14:textId="77777777" w:rsidR="008445C9" w:rsidRDefault="008445C9" w:rsidP="007564BC">
            <w:pPr>
              <w:pStyle w:val="Default"/>
              <w:rPr>
                <w:color w:val="auto"/>
                <w:sz w:val="18"/>
                <w:szCs w:val="18"/>
              </w:rPr>
            </w:pPr>
          </w:p>
          <w:p w14:paraId="51E23F61" w14:textId="207BEBE2" w:rsidR="008445C9" w:rsidRPr="006C7C85" w:rsidRDefault="008445C9" w:rsidP="007564BC">
            <w:pPr>
              <w:pStyle w:val="Default"/>
              <w:rPr>
                <w:color w:val="auto"/>
                <w:sz w:val="18"/>
                <w:szCs w:val="18"/>
              </w:rPr>
            </w:pPr>
          </w:p>
        </w:tc>
        <w:tc>
          <w:tcPr>
            <w:tcW w:w="4423" w:type="dxa"/>
            <w:tcMar>
              <w:top w:w="57" w:type="dxa"/>
              <w:bottom w:w="57" w:type="dxa"/>
            </w:tcMar>
          </w:tcPr>
          <w:p w14:paraId="38DD9EA0" w14:textId="4ACD0D87" w:rsidR="007335B7" w:rsidRDefault="003170ED" w:rsidP="003170ED">
            <w:pPr>
              <w:rPr>
                <w:rFonts w:ascii="Arial" w:hAnsi="Arial" w:cs="Arial"/>
                <w:sz w:val="18"/>
                <w:szCs w:val="18"/>
              </w:rPr>
            </w:pPr>
            <w:r>
              <w:rPr>
                <w:rFonts w:ascii="Arial" w:hAnsi="Arial" w:cs="Arial"/>
                <w:sz w:val="18"/>
                <w:szCs w:val="18"/>
              </w:rPr>
              <w:t xml:space="preserve">It was apparent that children made more gains when supported by a skilled member of staff rather than a </w:t>
            </w:r>
            <w:r w:rsidR="007564BC">
              <w:rPr>
                <w:rFonts w:ascii="Arial" w:hAnsi="Arial" w:cs="Arial"/>
                <w:sz w:val="18"/>
                <w:szCs w:val="18"/>
              </w:rPr>
              <w:t>commercially available tutoring programming. Staff working in school are more able to react to children’s needs and target interventions based on the assessment data</w:t>
            </w:r>
            <w:r w:rsidR="001D5F01">
              <w:rPr>
                <w:rFonts w:ascii="Arial" w:hAnsi="Arial" w:cs="Arial"/>
                <w:sz w:val="18"/>
                <w:szCs w:val="18"/>
              </w:rPr>
              <w:t xml:space="preserve"> and observations</w:t>
            </w:r>
            <w:r w:rsidR="007564BC">
              <w:rPr>
                <w:rFonts w:ascii="Arial" w:hAnsi="Arial" w:cs="Arial"/>
                <w:sz w:val="18"/>
                <w:szCs w:val="18"/>
              </w:rPr>
              <w:t xml:space="preserve"> provided by the teacher.</w:t>
            </w:r>
          </w:p>
          <w:p w14:paraId="14AB28FC" w14:textId="77777777" w:rsidR="007564BC" w:rsidRDefault="007564BC" w:rsidP="003170ED">
            <w:pPr>
              <w:rPr>
                <w:rFonts w:ascii="Arial" w:hAnsi="Arial" w:cs="Arial"/>
                <w:sz w:val="18"/>
                <w:szCs w:val="18"/>
              </w:rPr>
            </w:pPr>
          </w:p>
          <w:p w14:paraId="14AD15A3" w14:textId="5A919A76" w:rsidR="007564BC" w:rsidRDefault="007564BC" w:rsidP="003170ED">
            <w:pPr>
              <w:rPr>
                <w:rFonts w:ascii="Arial" w:hAnsi="Arial" w:cs="Arial"/>
                <w:sz w:val="18"/>
                <w:szCs w:val="18"/>
              </w:rPr>
            </w:pPr>
            <w:r>
              <w:rPr>
                <w:rFonts w:ascii="Arial" w:hAnsi="Arial" w:cs="Arial"/>
                <w:sz w:val="18"/>
                <w:szCs w:val="18"/>
              </w:rPr>
              <w:t>We have chosen not to implement the Third Space Learning programme this year.</w:t>
            </w:r>
          </w:p>
          <w:p w14:paraId="2BE3FCCA" w14:textId="77777777" w:rsidR="007564BC" w:rsidRDefault="007564BC" w:rsidP="003170ED">
            <w:pPr>
              <w:rPr>
                <w:rFonts w:ascii="Arial" w:hAnsi="Arial" w:cs="Arial"/>
                <w:sz w:val="18"/>
                <w:szCs w:val="18"/>
              </w:rPr>
            </w:pPr>
          </w:p>
          <w:p w14:paraId="2AD3E1FA" w14:textId="77777777" w:rsidR="007564BC" w:rsidRDefault="007564BC" w:rsidP="003170ED">
            <w:pPr>
              <w:rPr>
                <w:rFonts w:ascii="Arial" w:hAnsi="Arial" w:cs="Arial"/>
                <w:sz w:val="18"/>
                <w:szCs w:val="18"/>
              </w:rPr>
            </w:pPr>
          </w:p>
          <w:p w14:paraId="6FA64912" w14:textId="6465A766" w:rsidR="007564BC" w:rsidRPr="006C7C85" w:rsidRDefault="007564BC" w:rsidP="003170ED">
            <w:pPr>
              <w:rPr>
                <w:rFonts w:ascii="Arial" w:hAnsi="Arial" w:cs="Arial"/>
                <w:sz w:val="18"/>
                <w:szCs w:val="18"/>
              </w:rPr>
            </w:pPr>
          </w:p>
        </w:tc>
        <w:tc>
          <w:tcPr>
            <w:tcW w:w="1672" w:type="dxa"/>
          </w:tcPr>
          <w:p w14:paraId="594E39C3" w14:textId="32E9FA0C" w:rsidR="007335B7" w:rsidRPr="006C7C85" w:rsidRDefault="007335B7" w:rsidP="00530007">
            <w:pPr>
              <w:rPr>
                <w:rFonts w:ascii="Arial" w:hAnsi="Arial" w:cs="Arial"/>
                <w:sz w:val="18"/>
                <w:szCs w:val="18"/>
              </w:rPr>
            </w:pP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8F10A2">
        <w:tc>
          <w:tcPr>
            <w:tcW w:w="2235" w:type="dxa"/>
            <w:tcMar>
              <w:top w:w="57" w:type="dxa"/>
              <w:bottom w:w="57" w:type="dxa"/>
            </w:tcMar>
          </w:tcPr>
          <w:p w14:paraId="3FA22661"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678" w:type="dxa"/>
            <w:tcMar>
              <w:top w:w="57" w:type="dxa"/>
              <w:bottom w:w="57" w:type="dxa"/>
            </w:tcMar>
          </w:tcPr>
          <w:p w14:paraId="08359EEB"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4423" w:type="dxa"/>
            <w:tcMar>
              <w:top w:w="57" w:type="dxa"/>
              <w:bottom w:w="57" w:type="dxa"/>
            </w:tcMar>
          </w:tcPr>
          <w:p w14:paraId="0C1E5F76"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672" w:type="dxa"/>
          </w:tcPr>
          <w:p w14:paraId="7EBA78A9" w14:textId="215CF390" w:rsidR="007335B7" w:rsidRDefault="007335B7" w:rsidP="001E7B91">
            <w:pPr>
              <w:rPr>
                <w:rFonts w:ascii="Arial" w:hAnsi="Arial" w:cs="Arial"/>
                <w:b/>
              </w:rPr>
            </w:pPr>
            <w:r w:rsidRPr="002954A6">
              <w:rPr>
                <w:rFonts w:ascii="Arial" w:hAnsi="Arial" w:cs="Arial"/>
                <w:b/>
              </w:rPr>
              <w:t>Cost</w:t>
            </w:r>
            <w:r w:rsidR="008F10A2">
              <w:rPr>
                <w:rFonts w:ascii="Arial" w:hAnsi="Arial" w:cs="Arial"/>
                <w:b/>
              </w:rPr>
              <w:t xml:space="preserve"> </w:t>
            </w:r>
          </w:p>
          <w:p w14:paraId="5906797C" w14:textId="77777777" w:rsidR="008F10A2" w:rsidRDefault="008F10A2" w:rsidP="001E7B91">
            <w:pPr>
              <w:rPr>
                <w:rFonts w:ascii="Arial" w:hAnsi="Arial" w:cs="Arial"/>
                <w:b/>
              </w:rPr>
            </w:pPr>
          </w:p>
          <w:p w14:paraId="49DBE4EF" w14:textId="026EE823" w:rsidR="008F10A2" w:rsidRPr="002954A6" w:rsidRDefault="008F10A2" w:rsidP="001E7B91">
            <w:pPr>
              <w:rPr>
                <w:rFonts w:ascii="Arial" w:hAnsi="Arial" w:cs="Arial"/>
                <w:b/>
              </w:rPr>
            </w:pPr>
            <w:r>
              <w:rPr>
                <w:rFonts w:ascii="Arial" w:hAnsi="Arial" w:cs="Arial"/>
                <w:b/>
              </w:rPr>
              <w:t>£5,487</w:t>
            </w:r>
          </w:p>
        </w:tc>
      </w:tr>
      <w:tr w:rsidR="002D22A0" w:rsidRPr="00AE78F2" w14:paraId="17C53B0A" w14:textId="77777777" w:rsidTr="008F10A2">
        <w:trPr>
          <w:trHeight w:hRule="exact" w:val="9034"/>
        </w:trPr>
        <w:tc>
          <w:tcPr>
            <w:tcW w:w="2235" w:type="dxa"/>
            <w:tcMar>
              <w:top w:w="57" w:type="dxa"/>
              <w:bottom w:w="57" w:type="dxa"/>
            </w:tcMar>
          </w:tcPr>
          <w:p w14:paraId="24674ABF" w14:textId="77777777" w:rsidR="008445C9" w:rsidRPr="008445C9" w:rsidRDefault="008445C9" w:rsidP="008445C9">
            <w:pPr>
              <w:rPr>
                <w:rFonts w:ascii="Arial" w:hAnsi="Arial" w:cs="Arial"/>
                <w:sz w:val="18"/>
                <w:szCs w:val="18"/>
              </w:rPr>
            </w:pPr>
            <w:r w:rsidRPr="008445C9">
              <w:rPr>
                <w:rFonts w:ascii="Arial" w:hAnsi="Arial" w:cs="Arial"/>
                <w:sz w:val="18"/>
                <w:szCs w:val="18"/>
              </w:rPr>
              <w:t>Children and their families are supported when children are vulnerable due to home-life difficulties.</w:t>
            </w:r>
          </w:p>
          <w:p w14:paraId="7ABA38E1" w14:textId="77777777" w:rsidR="008445C9" w:rsidRDefault="008445C9" w:rsidP="008445C9">
            <w:pPr>
              <w:rPr>
                <w:rFonts w:ascii="Arial" w:hAnsi="Arial" w:cs="Arial"/>
                <w:sz w:val="18"/>
                <w:szCs w:val="18"/>
              </w:rPr>
            </w:pPr>
          </w:p>
          <w:p w14:paraId="1847541C" w14:textId="77777777" w:rsidR="008445C9" w:rsidRDefault="008445C9" w:rsidP="008445C9">
            <w:pPr>
              <w:rPr>
                <w:rFonts w:ascii="Arial" w:hAnsi="Arial" w:cs="Arial"/>
                <w:sz w:val="18"/>
                <w:szCs w:val="18"/>
              </w:rPr>
            </w:pPr>
          </w:p>
          <w:p w14:paraId="593480FD" w14:textId="77777777" w:rsidR="008445C9" w:rsidRDefault="008445C9" w:rsidP="008445C9">
            <w:pPr>
              <w:rPr>
                <w:rFonts w:ascii="Arial" w:hAnsi="Arial" w:cs="Arial"/>
                <w:sz w:val="18"/>
                <w:szCs w:val="18"/>
              </w:rPr>
            </w:pPr>
          </w:p>
          <w:p w14:paraId="115DC4C8" w14:textId="03727664" w:rsidR="008445C9" w:rsidRPr="008445C9" w:rsidRDefault="008445C9" w:rsidP="008445C9">
            <w:pPr>
              <w:rPr>
                <w:rFonts w:ascii="Arial" w:hAnsi="Arial" w:cs="Arial"/>
                <w:sz w:val="18"/>
                <w:szCs w:val="18"/>
              </w:rPr>
            </w:pPr>
            <w:r w:rsidRPr="008445C9">
              <w:rPr>
                <w:rFonts w:ascii="Arial" w:hAnsi="Arial" w:cs="Arial"/>
                <w:sz w:val="18"/>
                <w:szCs w:val="18"/>
              </w:rPr>
              <w:t>Increase in the attendance rate of Pupil Premium children.</w:t>
            </w:r>
          </w:p>
          <w:p w14:paraId="6C00A392" w14:textId="77777777" w:rsidR="002D22A0" w:rsidRDefault="002D22A0" w:rsidP="008D2DAF">
            <w:pPr>
              <w:rPr>
                <w:rFonts w:ascii="Arial" w:hAnsi="Arial" w:cs="Arial"/>
                <w:sz w:val="18"/>
                <w:szCs w:val="18"/>
              </w:rPr>
            </w:pPr>
          </w:p>
          <w:p w14:paraId="6EFBE82D" w14:textId="77777777" w:rsidR="008445C9" w:rsidRDefault="008445C9" w:rsidP="008445C9">
            <w:pPr>
              <w:rPr>
                <w:rFonts w:ascii="Arial" w:hAnsi="Arial" w:cs="Arial"/>
                <w:sz w:val="18"/>
                <w:szCs w:val="18"/>
              </w:rPr>
            </w:pPr>
          </w:p>
          <w:p w14:paraId="2ED5B3DA" w14:textId="77777777" w:rsidR="008445C9" w:rsidRDefault="008445C9" w:rsidP="008445C9">
            <w:pPr>
              <w:rPr>
                <w:rFonts w:ascii="Arial" w:hAnsi="Arial" w:cs="Arial"/>
                <w:sz w:val="18"/>
                <w:szCs w:val="18"/>
              </w:rPr>
            </w:pPr>
          </w:p>
          <w:p w14:paraId="53435294" w14:textId="77777777" w:rsidR="008445C9" w:rsidRDefault="008445C9" w:rsidP="008445C9">
            <w:pPr>
              <w:rPr>
                <w:rFonts w:ascii="Arial" w:hAnsi="Arial" w:cs="Arial"/>
                <w:sz w:val="18"/>
                <w:szCs w:val="18"/>
              </w:rPr>
            </w:pPr>
          </w:p>
          <w:p w14:paraId="67E3A83C" w14:textId="77777777" w:rsidR="00C6109B" w:rsidRDefault="00C6109B" w:rsidP="008445C9">
            <w:pPr>
              <w:rPr>
                <w:rFonts w:ascii="Arial" w:hAnsi="Arial" w:cs="Arial"/>
                <w:sz w:val="18"/>
                <w:szCs w:val="18"/>
              </w:rPr>
            </w:pPr>
          </w:p>
          <w:p w14:paraId="7A549371" w14:textId="01990F11" w:rsidR="008445C9" w:rsidRPr="008445C9" w:rsidRDefault="008445C9" w:rsidP="008445C9">
            <w:pPr>
              <w:rPr>
                <w:rFonts w:ascii="Arial" w:hAnsi="Arial" w:cs="Arial"/>
                <w:sz w:val="18"/>
                <w:szCs w:val="18"/>
              </w:rPr>
            </w:pPr>
            <w:r w:rsidRPr="008445C9">
              <w:rPr>
                <w:rFonts w:ascii="Arial" w:hAnsi="Arial" w:cs="Arial"/>
                <w:sz w:val="18"/>
                <w:szCs w:val="18"/>
              </w:rPr>
              <w:t>Increase in the emotional wellbeing of the children.</w:t>
            </w:r>
          </w:p>
          <w:p w14:paraId="19A95668" w14:textId="77777777" w:rsidR="008445C9" w:rsidRPr="008445C9" w:rsidRDefault="008445C9" w:rsidP="008445C9">
            <w:pPr>
              <w:rPr>
                <w:rFonts w:ascii="Arial" w:hAnsi="Arial" w:cs="Arial"/>
                <w:sz w:val="18"/>
                <w:szCs w:val="18"/>
              </w:rPr>
            </w:pPr>
            <w:r w:rsidRPr="008445C9">
              <w:rPr>
                <w:rFonts w:ascii="Arial" w:hAnsi="Arial" w:cs="Arial"/>
                <w:sz w:val="18"/>
                <w:szCs w:val="18"/>
              </w:rPr>
              <w:t>The ELSAs are fully trained and receive appropriate supervision from professionals</w:t>
            </w:r>
          </w:p>
          <w:p w14:paraId="13495D89" w14:textId="77777777" w:rsidR="008445C9" w:rsidRDefault="008445C9" w:rsidP="008D2DAF">
            <w:pPr>
              <w:rPr>
                <w:rFonts w:ascii="Arial" w:hAnsi="Arial" w:cs="Arial"/>
                <w:sz w:val="18"/>
                <w:szCs w:val="18"/>
              </w:rPr>
            </w:pPr>
          </w:p>
          <w:p w14:paraId="1966B172" w14:textId="77777777" w:rsidR="009D1AB6" w:rsidRDefault="009D1AB6" w:rsidP="008D2DAF">
            <w:pPr>
              <w:rPr>
                <w:rFonts w:ascii="Arial" w:hAnsi="Arial" w:cs="Arial"/>
                <w:sz w:val="18"/>
                <w:szCs w:val="18"/>
              </w:rPr>
            </w:pPr>
          </w:p>
          <w:p w14:paraId="08164774" w14:textId="77777777" w:rsidR="009D1AB6" w:rsidRDefault="009D1AB6" w:rsidP="008D2DAF">
            <w:pPr>
              <w:rPr>
                <w:rFonts w:ascii="Arial" w:hAnsi="Arial" w:cs="Arial"/>
                <w:sz w:val="18"/>
                <w:szCs w:val="18"/>
              </w:rPr>
            </w:pPr>
          </w:p>
          <w:p w14:paraId="3426BBE5" w14:textId="77777777" w:rsidR="009D1AB6" w:rsidRDefault="009D1AB6" w:rsidP="008D2DAF">
            <w:pPr>
              <w:rPr>
                <w:rFonts w:ascii="Arial" w:hAnsi="Arial" w:cs="Arial"/>
                <w:sz w:val="18"/>
                <w:szCs w:val="18"/>
              </w:rPr>
            </w:pPr>
          </w:p>
          <w:p w14:paraId="09B745D8" w14:textId="77777777" w:rsidR="009D1AB6" w:rsidRDefault="009D1AB6" w:rsidP="008D2DAF">
            <w:pPr>
              <w:rPr>
                <w:rFonts w:ascii="Arial" w:hAnsi="Arial" w:cs="Arial"/>
                <w:sz w:val="18"/>
                <w:szCs w:val="18"/>
              </w:rPr>
            </w:pPr>
          </w:p>
          <w:p w14:paraId="12FE05D5" w14:textId="77777777" w:rsidR="009D1AB6" w:rsidRDefault="009D1AB6" w:rsidP="008D2DAF">
            <w:pPr>
              <w:rPr>
                <w:rFonts w:ascii="Arial" w:hAnsi="Arial" w:cs="Arial"/>
                <w:sz w:val="18"/>
                <w:szCs w:val="18"/>
              </w:rPr>
            </w:pPr>
          </w:p>
          <w:p w14:paraId="4AA61773" w14:textId="03B94FF7" w:rsidR="009D1AB6" w:rsidRDefault="009D1AB6" w:rsidP="008D2DAF">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99200" behindDoc="0" locked="0" layoutInCell="1" allowOverlap="1" wp14:anchorId="773D57D9" wp14:editId="1EABA375">
                      <wp:simplePos x="0" y="0"/>
                      <wp:positionH relativeFrom="column">
                        <wp:posOffset>-69216</wp:posOffset>
                      </wp:positionH>
                      <wp:positionV relativeFrom="paragraph">
                        <wp:posOffset>31750</wp:posOffset>
                      </wp:positionV>
                      <wp:extent cx="951547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a:off x="0" y="0"/>
                                <a:ext cx="9515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2BAB055D" id="Straight Connector 2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5.45pt,2.5pt" to="743.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" strokecolor="#4579b8 [3044]"/>
                  </w:pict>
                </mc:Fallback>
              </mc:AlternateContent>
            </w:r>
          </w:p>
          <w:p w14:paraId="53001323" w14:textId="77777777" w:rsidR="009D1AB6" w:rsidRDefault="009D1AB6" w:rsidP="008D2DAF">
            <w:pPr>
              <w:rPr>
                <w:rFonts w:ascii="Arial" w:hAnsi="Arial" w:cs="Arial"/>
                <w:sz w:val="18"/>
                <w:szCs w:val="18"/>
              </w:rPr>
            </w:pPr>
          </w:p>
          <w:p w14:paraId="5AB9790B" w14:textId="77777777" w:rsidR="009D1AB6" w:rsidRDefault="009D1AB6" w:rsidP="008D2DAF">
            <w:pPr>
              <w:rPr>
                <w:rFonts w:ascii="Arial" w:hAnsi="Arial" w:cs="Arial"/>
                <w:sz w:val="18"/>
                <w:szCs w:val="18"/>
              </w:rPr>
            </w:pPr>
          </w:p>
          <w:p w14:paraId="076CB17D" w14:textId="77777777" w:rsidR="009D1AB6" w:rsidRDefault="009D1AB6" w:rsidP="008D2DAF">
            <w:pPr>
              <w:rPr>
                <w:rFonts w:ascii="Arial" w:hAnsi="Arial" w:cs="Arial"/>
                <w:sz w:val="18"/>
                <w:szCs w:val="18"/>
              </w:rPr>
            </w:pPr>
          </w:p>
          <w:p w14:paraId="4F9C2F59" w14:textId="06EE84E3" w:rsidR="009D1AB6" w:rsidRDefault="009D1AB6" w:rsidP="008D2DAF">
            <w:pPr>
              <w:rPr>
                <w:rFonts w:ascii="Arial" w:hAnsi="Arial" w:cs="Arial"/>
                <w:sz w:val="18"/>
                <w:szCs w:val="18"/>
              </w:rPr>
            </w:pPr>
            <w:r>
              <w:rPr>
                <w:rFonts w:ascii="Arial" w:hAnsi="Arial" w:cs="Arial"/>
                <w:sz w:val="18"/>
                <w:szCs w:val="18"/>
              </w:rPr>
              <w:t>Decrease in “Red Letter”</w:t>
            </w:r>
          </w:p>
          <w:p w14:paraId="23BFABD0" w14:textId="0DF35D01" w:rsidR="009D1AB6" w:rsidRPr="006C7C85" w:rsidRDefault="009D1AB6" w:rsidP="008D2DAF">
            <w:pPr>
              <w:rPr>
                <w:rFonts w:ascii="Arial" w:hAnsi="Arial" w:cs="Arial"/>
                <w:sz w:val="18"/>
                <w:szCs w:val="18"/>
              </w:rPr>
            </w:pPr>
            <w:r>
              <w:rPr>
                <w:rFonts w:ascii="Arial" w:hAnsi="Arial" w:cs="Arial"/>
                <w:sz w:val="18"/>
                <w:szCs w:val="18"/>
              </w:rPr>
              <w:t>Behaviour incidents at lunchtime.</w:t>
            </w:r>
          </w:p>
        </w:tc>
        <w:tc>
          <w:tcPr>
            <w:tcW w:w="1984" w:type="dxa"/>
            <w:tcMar>
              <w:top w:w="57" w:type="dxa"/>
              <w:bottom w:w="57" w:type="dxa"/>
            </w:tcMar>
          </w:tcPr>
          <w:p w14:paraId="196B5FE9" w14:textId="77777777" w:rsidR="008445C9" w:rsidRPr="008445C9" w:rsidRDefault="008445C9" w:rsidP="008445C9">
            <w:pPr>
              <w:pStyle w:val="Default"/>
              <w:rPr>
                <w:sz w:val="18"/>
                <w:szCs w:val="18"/>
              </w:rPr>
            </w:pPr>
            <w:r w:rsidRPr="008445C9">
              <w:rPr>
                <w:sz w:val="18"/>
                <w:szCs w:val="18"/>
              </w:rPr>
              <w:t>Home School Link Worker support and guidance towards support available in the community and through Children’s Services if necessary.</w:t>
            </w:r>
          </w:p>
          <w:p w14:paraId="56723E50" w14:textId="77777777" w:rsidR="002D22A0" w:rsidRDefault="002D22A0" w:rsidP="00A33F73">
            <w:pPr>
              <w:pStyle w:val="Default"/>
              <w:rPr>
                <w:sz w:val="18"/>
                <w:szCs w:val="18"/>
              </w:rPr>
            </w:pPr>
          </w:p>
          <w:p w14:paraId="4D824CF7" w14:textId="77777777" w:rsidR="008445C9" w:rsidRPr="008445C9" w:rsidRDefault="008445C9" w:rsidP="008445C9">
            <w:pPr>
              <w:pStyle w:val="Default"/>
              <w:rPr>
                <w:sz w:val="18"/>
                <w:szCs w:val="18"/>
              </w:rPr>
            </w:pPr>
            <w:r w:rsidRPr="008445C9">
              <w:rPr>
                <w:sz w:val="18"/>
                <w:szCs w:val="18"/>
              </w:rPr>
              <w:t>Support from the Home: School: Link worker and the ELSAs.</w:t>
            </w:r>
          </w:p>
          <w:p w14:paraId="2CE3238C" w14:textId="77777777" w:rsidR="008445C9" w:rsidRDefault="008445C9" w:rsidP="008445C9">
            <w:pPr>
              <w:pStyle w:val="Default"/>
              <w:rPr>
                <w:rFonts w:eastAsiaTheme="minorEastAsia" w:hAnsi="Calibri"/>
                <w:color w:val="000000" w:themeColor="dark1"/>
                <w:kern w:val="24"/>
                <w:lang w:eastAsia="en-GB"/>
              </w:rPr>
            </w:pPr>
            <w:r w:rsidRPr="008445C9">
              <w:rPr>
                <w:sz w:val="18"/>
                <w:szCs w:val="18"/>
              </w:rPr>
              <w:t>Funding of places at Breakfast Club.</w:t>
            </w:r>
            <w:r w:rsidRPr="008445C9">
              <w:rPr>
                <w:rFonts w:eastAsiaTheme="minorEastAsia" w:hAnsi="Calibri"/>
                <w:color w:val="000000" w:themeColor="dark1"/>
                <w:kern w:val="24"/>
                <w:lang w:eastAsia="en-GB"/>
              </w:rPr>
              <w:t xml:space="preserve"> </w:t>
            </w:r>
          </w:p>
          <w:p w14:paraId="07C3C774" w14:textId="77777777" w:rsidR="008445C9" w:rsidRDefault="008445C9" w:rsidP="008445C9">
            <w:pPr>
              <w:pStyle w:val="Default"/>
              <w:rPr>
                <w:rFonts w:eastAsiaTheme="minorEastAsia" w:hAnsi="Calibri"/>
                <w:color w:val="000000" w:themeColor="dark1"/>
                <w:kern w:val="24"/>
                <w:lang w:eastAsia="en-GB"/>
              </w:rPr>
            </w:pPr>
          </w:p>
          <w:p w14:paraId="105F9055" w14:textId="20D78987" w:rsidR="008445C9" w:rsidRPr="008445C9" w:rsidRDefault="008445C9" w:rsidP="008445C9">
            <w:pPr>
              <w:pStyle w:val="Default"/>
              <w:rPr>
                <w:sz w:val="18"/>
                <w:szCs w:val="18"/>
              </w:rPr>
            </w:pPr>
            <w:r w:rsidRPr="008445C9">
              <w:rPr>
                <w:sz w:val="18"/>
                <w:szCs w:val="18"/>
              </w:rPr>
              <w:t>The ELSAs support vulnerable children using a variety of approaches, including talk, art, reading and role play.</w:t>
            </w:r>
          </w:p>
          <w:p w14:paraId="3D30B4F7" w14:textId="77777777" w:rsidR="008445C9" w:rsidRPr="008445C9" w:rsidRDefault="008445C9" w:rsidP="008445C9">
            <w:pPr>
              <w:pStyle w:val="Default"/>
              <w:rPr>
                <w:sz w:val="18"/>
                <w:szCs w:val="18"/>
              </w:rPr>
            </w:pPr>
            <w:r w:rsidRPr="008445C9">
              <w:rPr>
                <w:sz w:val="18"/>
                <w:szCs w:val="18"/>
              </w:rPr>
              <w:t>The three ELSAs attend regular network meeting and receive support from our Educational Psychologist.</w:t>
            </w:r>
          </w:p>
          <w:p w14:paraId="1722ACE4" w14:textId="77777777" w:rsidR="008445C9" w:rsidRDefault="008445C9" w:rsidP="008445C9">
            <w:pPr>
              <w:pStyle w:val="Default"/>
              <w:rPr>
                <w:sz w:val="18"/>
                <w:szCs w:val="18"/>
              </w:rPr>
            </w:pPr>
          </w:p>
          <w:p w14:paraId="09BDB7B0" w14:textId="77777777" w:rsidR="008445C9" w:rsidRDefault="008445C9" w:rsidP="008445C9">
            <w:pPr>
              <w:pStyle w:val="Default"/>
              <w:rPr>
                <w:sz w:val="18"/>
                <w:szCs w:val="18"/>
              </w:rPr>
            </w:pPr>
          </w:p>
          <w:p w14:paraId="588BBBF8" w14:textId="77777777" w:rsidR="008445C9" w:rsidRDefault="008445C9" w:rsidP="008445C9">
            <w:pPr>
              <w:pStyle w:val="Default"/>
              <w:rPr>
                <w:sz w:val="18"/>
                <w:szCs w:val="18"/>
              </w:rPr>
            </w:pPr>
          </w:p>
          <w:p w14:paraId="1FFC652F" w14:textId="77777777" w:rsidR="009D1AB6" w:rsidRDefault="009D1AB6" w:rsidP="008445C9">
            <w:pPr>
              <w:pStyle w:val="Default"/>
              <w:rPr>
                <w:sz w:val="18"/>
                <w:szCs w:val="18"/>
              </w:rPr>
            </w:pPr>
          </w:p>
          <w:p w14:paraId="43421601" w14:textId="77777777" w:rsidR="009D1AB6" w:rsidRDefault="009D1AB6" w:rsidP="008445C9">
            <w:pPr>
              <w:pStyle w:val="Default"/>
              <w:rPr>
                <w:sz w:val="18"/>
                <w:szCs w:val="18"/>
              </w:rPr>
            </w:pPr>
          </w:p>
          <w:p w14:paraId="7E0734B5" w14:textId="6FE1C4A6" w:rsidR="009D1AB6" w:rsidRDefault="009D1AB6" w:rsidP="008445C9">
            <w:pPr>
              <w:pStyle w:val="Default"/>
              <w:rPr>
                <w:sz w:val="18"/>
                <w:szCs w:val="18"/>
              </w:rPr>
            </w:pPr>
            <w:r>
              <w:rPr>
                <w:sz w:val="18"/>
                <w:szCs w:val="18"/>
              </w:rPr>
              <w:t>Set up a Nuture Group at lunchtime.</w:t>
            </w:r>
          </w:p>
          <w:p w14:paraId="760EB7D1" w14:textId="4E094BB7" w:rsidR="009D1AB6" w:rsidRDefault="009D1AB6" w:rsidP="008445C9">
            <w:pPr>
              <w:pStyle w:val="Default"/>
              <w:rPr>
                <w:sz w:val="18"/>
                <w:szCs w:val="18"/>
              </w:rPr>
            </w:pPr>
          </w:p>
          <w:p w14:paraId="55AA834C" w14:textId="1C3370BB" w:rsidR="009D1AB6" w:rsidRDefault="009D1AB6" w:rsidP="008445C9">
            <w:pPr>
              <w:pStyle w:val="Default"/>
              <w:rPr>
                <w:sz w:val="18"/>
                <w:szCs w:val="18"/>
              </w:rPr>
            </w:pPr>
          </w:p>
          <w:p w14:paraId="7C786DC0" w14:textId="77777777" w:rsidR="009D1AB6" w:rsidRDefault="009D1AB6" w:rsidP="008445C9">
            <w:pPr>
              <w:pStyle w:val="Default"/>
              <w:rPr>
                <w:sz w:val="18"/>
                <w:szCs w:val="18"/>
              </w:rPr>
            </w:pPr>
          </w:p>
          <w:p w14:paraId="7C7F2153" w14:textId="77777777" w:rsidR="009D1AB6" w:rsidRDefault="009D1AB6" w:rsidP="008445C9">
            <w:pPr>
              <w:pStyle w:val="Default"/>
              <w:rPr>
                <w:sz w:val="18"/>
                <w:szCs w:val="18"/>
              </w:rPr>
            </w:pPr>
          </w:p>
          <w:p w14:paraId="2A049B8F" w14:textId="757DF724" w:rsidR="009D1AB6" w:rsidRPr="006C7C85" w:rsidRDefault="009D1AB6" w:rsidP="008445C9">
            <w:pPr>
              <w:pStyle w:val="Default"/>
              <w:rPr>
                <w:sz w:val="18"/>
                <w:szCs w:val="18"/>
              </w:rPr>
            </w:pPr>
          </w:p>
        </w:tc>
        <w:tc>
          <w:tcPr>
            <w:tcW w:w="4678" w:type="dxa"/>
            <w:tcMar>
              <w:top w:w="57" w:type="dxa"/>
              <w:bottom w:w="57" w:type="dxa"/>
            </w:tcMar>
          </w:tcPr>
          <w:p w14:paraId="63C653AF" w14:textId="77777777" w:rsidR="002D22A0" w:rsidRDefault="008445C9" w:rsidP="00A00036">
            <w:pPr>
              <w:pStyle w:val="Default"/>
              <w:rPr>
                <w:color w:val="auto"/>
                <w:sz w:val="18"/>
                <w:szCs w:val="18"/>
              </w:rPr>
            </w:pPr>
            <w:r>
              <w:rPr>
                <w:color w:val="auto"/>
                <w:sz w:val="18"/>
                <w:szCs w:val="18"/>
              </w:rPr>
              <w:t xml:space="preserve">There has been an increasing need for </w:t>
            </w:r>
            <w:r w:rsidR="00C6109B">
              <w:rPr>
                <w:color w:val="auto"/>
                <w:sz w:val="18"/>
                <w:szCs w:val="18"/>
              </w:rPr>
              <w:t>this form of support. We have more children now who are on the Child Protection register. All of these are Pupil Premium children. Other professionals have recognised the valuable contribution of our Home School Link worker and Family Support Worker to child protection meetings and conferences.</w:t>
            </w:r>
          </w:p>
          <w:p w14:paraId="7799DE16" w14:textId="77777777" w:rsidR="00C6109B" w:rsidRDefault="00C6109B" w:rsidP="00A00036">
            <w:pPr>
              <w:pStyle w:val="Default"/>
              <w:rPr>
                <w:color w:val="auto"/>
                <w:sz w:val="18"/>
                <w:szCs w:val="18"/>
              </w:rPr>
            </w:pPr>
          </w:p>
          <w:p w14:paraId="3FF298A3" w14:textId="43AB9245" w:rsidR="00C6109B" w:rsidRDefault="00C6109B" w:rsidP="00A00036">
            <w:pPr>
              <w:pStyle w:val="Default"/>
              <w:rPr>
                <w:color w:val="auto"/>
                <w:sz w:val="18"/>
                <w:szCs w:val="18"/>
              </w:rPr>
            </w:pPr>
            <w:r>
              <w:rPr>
                <w:color w:val="auto"/>
                <w:sz w:val="18"/>
                <w:szCs w:val="18"/>
              </w:rPr>
              <w:t>This has been successful in one case, attendance has risen from 50%  to 100%.</w:t>
            </w:r>
          </w:p>
          <w:p w14:paraId="39DA767B" w14:textId="77777777" w:rsidR="00C6109B" w:rsidRDefault="00C6109B" w:rsidP="00A00036">
            <w:pPr>
              <w:pStyle w:val="Default"/>
              <w:rPr>
                <w:color w:val="auto"/>
                <w:sz w:val="18"/>
                <w:szCs w:val="18"/>
              </w:rPr>
            </w:pPr>
          </w:p>
          <w:p w14:paraId="57D30B5F" w14:textId="77777777" w:rsidR="00C6109B" w:rsidRDefault="00C6109B" w:rsidP="00A00036">
            <w:pPr>
              <w:pStyle w:val="Default"/>
              <w:rPr>
                <w:color w:val="auto"/>
                <w:sz w:val="18"/>
                <w:szCs w:val="18"/>
              </w:rPr>
            </w:pPr>
          </w:p>
          <w:p w14:paraId="72A8E81F" w14:textId="77777777" w:rsidR="00C6109B" w:rsidRDefault="00C6109B" w:rsidP="00A00036">
            <w:pPr>
              <w:pStyle w:val="Default"/>
              <w:rPr>
                <w:color w:val="auto"/>
                <w:sz w:val="18"/>
                <w:szCs w:val="18"/>
              </w:rPr>
            </w:pPr>
          </w:p>
          <w:p w14:paraId="60C381C9" w14:textId="77777777" w:rsidR="00C6109B" w:rsidRDefault="00C6109B" w:rsidP="00A00036">
            <w:pPr>
              <w:pStyle w:val="Default"/>
              <w:rPr>
                <w:color w:val="auto"/>
                <w:sz w:val="18"/>
                <w:szCs w:val="18"/>
              </w:rPr>
            </w:pPr>
          </w:p>
          <w:p w14:paraId="6D36DDF9" w14:textId="77777777" w:rsidR="00C6109B" w:rsidRDefault="00C6109B" w:rsidP="00A00036">
            <w:pPr>
              <w:pStyle w:val="Default"/>
              <w:rPr>
                <w:color w:val="auto"/>
                <w:sz w:val="18"/>
                <w:szCs w:val="18"/>
              </w:rPr>
            </w:pPr>
          </w:p>
          <w:p w14:paraId="5D2ECA84" w14:textId="6C34C1D4" w:rsidR="009D1AB6" w:rsidRDefault="00C6109B" w:rsidP="00A00036">
            <w:pPr>
              <w:pStyle w:val="Default"/>
              <w:rPr>
                <w:color w:val="auto"/>
                <w:sz w:val="18"/>
                <w:szCs w:val="18"/>
              </w:rPr>
            </w:pPr>
            <w:r>
              <w:rPr>
                <w:color w:val="auto"/>
                <w:sz w:val="18"/>
                <w:szCs w:val="18"/>
              </w:rPr>
              <w:t xml:space="preserve">The ELSAs are playing an increasingly valuable role within our school community. They have played a major   role in supporting the children </w:t>
            </w:r>
            <w:r w:rsidR="009D1AB6">
              <w:rPr>
                <w:color w:val="auto"/>
                <w:sz w:val="18"/>
                <w:szCs w:val="18"/>
              </w:rPr>
              <w:t>on C</w:t>
            </w:r>
            <w:r>
              <w:rPr>
                <w:color w:val="auto"/>
                <w:sz w:val="18"/>
                <w:szCs w:val="18"/>
              </w:rPr>
              <w:t>hild Protection Plans</w:t>
            </w:r>
            <w:r w:rsidR="009D1AB6">
              <w:rPr>
                <w:color w:val="auto"/>
                <w:sz w:val="18"/>
                <w:szCs w:val="18"/>
              </w:rPr>
              <w:t>.</w:t>
            </w:r>
          </w:p>
          <w:p w14:paraId="1D2E05A3" w14:textId="77777777" w:rsidR="009D1AB6" w:rsidRDefault="009D1AB6" w:rsidP="00A00036">
            <w:pPr>
              <w:pStyle w:val="Default"/>
              <w:rPr>
                <w:color w:val="auto"/>
                <w:sz w:val="18"/>
                <w:szCs w:val="18"/>
              </w:rPr>
            </w:pPr>
          </w:p>
          <w:p w14:paraId="1975F69F" w14:textId="77777777" w:rsidR="009D1AB6" w:rsidRDefault="009D1AB6" w:rsidP="00A00036">
            <w:pPr>
              <w:pStyle w:val="Default"/>
              <w:rPr>
                <w:color w:val="auto"/>
                <w:sz w:val="18"/>
                <w:szCs w:val="18"/>
              </w:rPr>
            </w:pPr>
          </w:p>
          <w:p w14:paraId="02000291" w14:textId="77777777" w:rsidR="009D1AB6" w:rsidRDefault="009D1AB6" w:rsidP="00A00036">
            <w:pPr>
              <w:pStyle w:val="Default"/>
              <w:rPr>
                <w:color w:val="auto"/>
                <w:sz w:val="18"/>
                <w:szCs w:val="18"/>
              </w:rPr>
            </w:pPr>
          </w:p>
          <w:p w14:paraId="26F0B47D" w14:textId="77777777" w:rsidR="009D1AB6" w:rsidRDefault="009D1AB6" w:rsidP="00A00036">
            <w:pPr>
              <w:pStyle w:val="Default"/>
              <w:rPr>
                <w:color w:val="auto"/>
                <w:sz w:val="18"/>
                <w:szCs w:val="18"/>
              </w:rPr>
            </w:pPr>
          </w:p>
          <w:p w14:paraId="78ABBCE1" w14:textId="77777777" w:rsidR="00C6109B" w:rsidRDefault="00C6109B" w:rsidP="00A00036">
            <w:pPr>
              <w:pStyle w:val="Default"/>
              <w:rPr>
                <w:color w:val="auto"/>
                <w:sz w:val="18"/>
                <w:szCs w:val="18"/>
              </w:rPr>
            </w:pPr>
            <w:r>
              <w:rPr>
                <w:color w:val="auto"/>
                <w:sz w:val="18"/>
                <w:szCs w:val="18"/>
              </w:rPr>
              <w:t>.</w:t>
            </w:r>
          </w:p>
          <w:p w14:paraId="40875724" w14:textId="77777777" w:rsidR="009D1AB6" w:rsidRDefault="009D1AB6" w:rsidP="00A00036">
            <w:pPr>
              <w:pStyle w:val="Default"/>
              <w:rPr>
                <w:color w:val="auto"/>
                <w:sz w:val="18"/>
                <w:szCs w:val="18"/>
              </w:rPr>
            </w:pPr>
          </w:p>
          <w:p w14:paraId="21BCDDFD" w14:textId="77777777" w:rsidR="009D1AB6" w:rsidRDefault="009D1AB6" w:rsidP="00A00036">
            <w:pPr>
              <w:pStyle w:val="Default"/>
              <w:rPr>
                <w:color w:val="auto"/>
                <w:sz w:val="18"/>
                <w:szCs w:val="18"/>
              </w:rPr>
            </w:pPr>
          </w:p>
          <w:p w14:paraId="523EB31B" w14:textId="77777777" w:rsidR="009D1AB6" w:rsidRDefault="009D1AB6" w:rsidP="00A00036">
            <w:pPr>
              <w:pStyle w:val="Default"/>
              <w:rPr>
                <w:color w:val="auto"/>
                <w:sz w:val="18"/>
                <w:szCs w:val="18"/>
              </w:rPr>
            </w:pPr>
          </w:p>
          <w:p w14:paraId="5E6BB9AC" w14:textId="77777777" w:rsidR="009D1AB6" w:rsidRDefault="009D1AB6" w:rsidP="00A00036">
            <w:pPr>
              <w:pStyle w:val="Default"/>
              <w:rPr>
                <w:color w:val="auto"/>
                <w:sz w:val="18"/>
                <w:szCs w:val="18"/>
              </w:rPr>
            </w:pPr>
          </w:p>
          <w:p w14:paraId="65BFBAAD" w14:textId="77777777" w:rsidR="009D1AB6" w:rsidRDefault="009D1AB6" w:rsidP="00A00036">
            <w:pPr>
              <w:pStyle w:val="Default"/>
              <w:rPr>
                <w:color w:val="auto"/>
                <w:sz w:val="18"/>
                <w:szCs w:val="18"/>
              </w:rPr>
            </w:pPr>
          </w:p>
          <w:p w14:paraId="70C0FAFE" w14:textId="77777777" w:rsidR="009D1AB6" w:rsidRDefault="009D1AB6" w:rsidP="00A00036">
            <w:pPr>
              <w:pStyle w:val="Default"/>
              <w:rPr>
                <w:color w:val="auto"/>
                <w:sz w:val="18"/>
                <w:szCs w:val="18"/>
              </w:rPr>
            </w:pPr>
          </w:p>
          <w:p w14:paraId="1644DE1A" w14:textId="77777777" w:rsidR="009D1AB6" w:rsidRDefault="009D1AB6" w:rsidP="00A00036">
            <w:pPr>
              <w:pStyle w:val="Default"/>
              <w:rPr>
                <w:color w:val="auto"/>
                <w:sz w:val="18"/>
                <w:szCs w:val="18"/>
              </w:rPr>
            </w:pPr>
          </w:p>
          <w:p w14:paraId="6054AC26" w14:textId="77777777" w:rsidR="009D1AB6" w:rsidRDefault="009D1AB6" w:rsidP="00A00036">
            <w:pPr>
              <w:pStyle w:val="Default"/>
              <w:rPr>
                <w:color w:val="auto"/>
                <w:sz w:val="18"/>
                <w:szCs w:val="18"/>
              </w:rPr>
            </w:pPr>
          </w:p>
          <w:p w14:paraId="2F22A6C4" w14:textId="77777777" w:rsidR="009D1AB6" w:rsidRDefault="009D1AB6" w:rsidP="00A00036">
            <w:pPr>
              <w:pStyle w:val="Default"/>
              <w:rPr>
                <w:color w:val="auto"/>
                <w:sz w:val="18"/>
                <w:szCs w:val="18"/>
              </w:rPr>
            </w:pPr>
          </w:p>
          <w:p w14:paraId="0DD07E37" w14:textId="75DFE015" w:rsidR="009D1AB6" w:rsidRPr="006C7C85" w:rsidRDefault="009D1AB6" w:rsidP="00A00036">
            <w:pPr>
              <w:pStyle w:val="Default"/>
              <w:rPr>
                <w:color w:val="auto"/>
                <w:sz w:val="18"/>
                <w:szCs w:val="18"/>
              </w:rPr>
            </w:pPr>
            <w:r>
              <w:rPr>
                <w:color w:val="auto"/>
                <w:sz w:val="18"/>
                <w:szCs w:val="18"/>
              </w:rPr>
              <w:t xml:space="preserve">This was very effective in helping to decrease the number of Red Letters that were issued due to lunchtime behaviour. </w:t>
            </w:r>
          </w:p>
        </w:tc>
        <w:tc>
          <w:tcPr>
            <w:tcW w:w="4423" w:type="dxa"/>
            <w:tcMar>
              <w:top w:w="57" w:type="dxa"/>
              <w:bottom w:w="57" w:type="dxa"/>
            </w:tcMar>
          </w:tcPr>
          <w:p w14:paraId="6FC4D957" w14:textId="013D54A5" w:rsidR="002D22A0" w:rsidRDefault="00C6109B" w:rsidP="008445C9">
            <w:pPr>
              <w:rPr>
                <w:rFonts w:ascii="Arial" w:hAnsi="Arial" w:cs="Arial"/>
                <w:sz w:val="18"/>
                <w:szCs w:val="18"/>
              </w:rPr>
            </w:pPr>
            <w:r>
              <w:rPr>
                <w:rFonts w:ascii="Arial" w:hAnsi="Arial" w:cs="Arial"/>
                <w:sz w:val="18"/>
                <w:szCs w:val="18"/>
              </w:rPr>
              <w:t xml:space="preserve">Unfortunately, our Home School </w:t>
            </w:r>
            <w:r w:rsidR="008445C9">
              <w:rPr>
                <w:rFonts w:ascii="Arial" w:hAnsi="Arial" w:cs="Arial"/>
                <w:sz w:val="18"/>
                <w:szCs w:val="18"/>
              </w:rPr>
              <w:t xml:space="preserve">Link worker has left school to work in another role. Part of her case load has been taken on by the Family Support Worker </w:t>
            </w:r>
            <w:r>
              <w:rPr>
                <w:rFonts w:ascii="Arial" w:hAnsi="Arial" w:cs="Arial"/>
                <w:sz w:val="18"/>
                <w:szCs w:val="18"/>
              </w:rPr>
              <w:t xml:space="preserve">who works across the academy </w:t>
            </w:r>
            <w:r w:rsidR="008445C9">
              <w:rPr>
                <w:rFonts w:ascii="Arial" w:hAnsi="Arial" w:cs="Arial"/>
                <w:sz w:val="18"/>
                <w:szCs w:val="18"/>
              </w:rPr>
              <w:t>and the Designated Safeguarding Lead.</w:t>
            </w:r>
          </w:p>
          <w:p w14:paraId="4E921352" w14:textId="77777777" w:rsidR="008445C9" w:rsidRDefault="008445C9" w:rsidP="008445C9">
            <w:pPr>
              <w:rPr>
                <w:rFonts w:ascii="Arial" w:hAnsi="Arial" w:cs="Arial"/>
                <w:sz w:val="18"/>
                <w:szCs w:val="18"/>
              </w:rPr>
            </w:pPr>
          </w:p>
          <w:p w14:paraId="65E58080" w14:textId="77777777" w:rsidR="008445C9" w:rsidRDefault="008445C9" w:rsidP="008445C9">
            <w:pPr>
              <w:rPr>
                <w:rFonts w:ascii="Arial" w:hAnsi="Arial" w:cs="Arial"/>
                <w:sz w:val="18"/>
                <w:szCs w:val="18"/>
              </w:rPr>
            </w:pPr>
          </w:p>
          <w:p w14:paraId="2B69D791" w14:textId="77777777" w:rsidR="008445C9" w:rsidRDefault="008445C9" w:rsidP="008445C9">
            <w:pPr>
              <w:rPr>
                <w:rFonts w:ascii="Arial" w:hAnsi="Arial" w:cs="Arial"/>
                <w:sz w:val="18"/>
                <w:szCs w:val="18"/>
              </w:rPr>
            </w:pPr>
          </w:p>
          <w:p w14:paraId="2B357B99" w14:textId="142DFF65" w:rsidR="008445C9" w:rsidRDefault="008445C9" w:rsidP="008445C9">
            <w:pPr>
              <w:rPr>
                <w:rFonts w:ascii="Arial" w:hAnsi="Arial" w:cs="Arial"/>
                <w:sz w:val="18"/>
                <w:szCs w:val="18"/>
              </w:rPr>
            </w:pPr>
            <w:r>
              <w:rPr>
                <w:rFonts w:ascii="Arial" w:hAnsi="Arial" w:cs="Arial"/>
                <w:sz w:val="18"/>
                <w:szCs w:val="18"/>
              </w:rPr>
              <w:t>This needs to continue as</w:t>
            </w:r>
            <w:r w:rsidR="008F10A2">
              <w:rPr>
                <w:rFonts w:ascii="Arial" w:hAnsi="Arial" w:cs="Arial"/>
                <w:sz w:val="18"/>
                <w:szCs w:val="18"/>
              </w:rPr>
              <w:t xml:space="preserve"> despite improvements, </w:t>
            </w:r>
            <w:r>
              <w:rPr>
                <w:rFonts w:ascii="Arial" w:hAnsi="Arial" w:cs="Arial"/>
                <w:sz w:val="18"/>
                <w:szCs w:val="18"/>
              </w:rPr>
              <w:t xml:space="preserve"> </w:t>
            </w:r>
            <w:r w:rsidR="00C6109B">
              <w:rPr>
                <w:rFonts w:ascii="Arial" w:hAnsi="Arial" w:cs="Arial"/>
                <w:sz w:val="18"/>
                <w:szCs w:val="18"/>
              </w:rPr>
              <w:t>careful tracking and analysis of the attendance</w:t>
            </w:r>
            <w:r w:rsidR="008F10A2">
              <w:rPr>
                <w:rFonts w:ascii="Arial" w:hAnsi="Arial" w:cs="Arial"/>
                <w:sz w:val="18"/>
                <w:szCs w:val="18"/>
              </w:rPr>
              <w:t xml:space="preserve"> rates of PP children shows that they are still over represented in the “attendance cause for concern” category. </w:t>
            </w:r>
          </w:p>
          <w:p w14:paraId="63A8EA02" w14:textId="77777777" w:rsidR="008F10A2" w:rsidRDefault="008F10A2" w:rsidP="008445C9">
            <w:pPr>
              <w:rPr>
                <w:rFonts w:ascii="Arial" w:hAnsi="Arial" w:cs="Arial"/>
                <w:sz w:val="18"/>
                <w:szCs w:val="18"/>
              </w:rPr>
            </w:pPr>
          </w:p>
          <w:p w14:paraId="48E5ECFB" w14:textId="77777777" w:rsidR="00C6109B" w:rsidRDefault="00C6109B" w:rsidP="008445C9">
            <w:pPr>
              <w:rPr>
                <w:rFonts w:ascii="Arial" w:hAnsi="Arial" w:cs="Arial"/>
                <w:sz w:val="18"/>
                <w:szCs w:val="18"/>
              </w:rPr>
            </w:pPr>
          </w:p>
          <w:p w14:paraId="07E3D878" w14:textId="717D73BA" w:rsidR="00C6109B" w:rsidRDefault="00C6109B" w:rsidP="008445C9">
            <w:pPr>
              <w:rPr>
                <w:rFonts w:ascii="Arial" w:hAnsi="Arial" w:cs="Arial"/>
                <w:sz w:val="18"/>
                <w:szCs w:val="18"/>
              </w:rPr>
            </w:pPr>
            <w:r>
              <w:rPr>
                <w:rFonts w:ascii="Arial" w:hAnsi="Arial" w:cs="Arial"/>
                <w:sz w:val="18"/>
                <w:szCs w:val="18"/>
              </w:rPr>
              <w:t>This needs to continue</w:t>
            </w:r>
            <w:r w:rsidR="00274FFC">
              <w:rPr>
                <w:rFonts w:ascii="Arial" w:hAnsi="Arial" w:cs="Arial"/>
                <w:sz w:val="18"/>
                <w:szCs w:val="18"/>
              </w:rPr>
              <w:t>.</w:t>
            </w:r>
            <w:r>
              <w:rPr>
                <w:rFonts w:ascii="Arial" w:hAnsi="Arial" w:cs="Arial"/>
                <w:sz w:val="18"/>
                <w:szCs w:val="18"/>
              </w:rPr>
              <w:t xml:space="preserve"> </w:t>
            </w:r>
            <w:r w:rsidR="00274FFC">
              <w:rPr>
                <w:rFonts w:ascii="Arial" w:hAnsi="Arial" w:cs="Arial"/>
                <w:sz w:val="18"/>
                <w:szCs w:val="18"/>
              </w:rPr>
              <w:t>There</w:t>
            </w:r>
            <w:r>
              <w:rPr>
                <w:rFonts w:ascii="Arial" w:hAnsi="Arial" w:cs="Arial"/>
                <w:sz w:val="18"/>
                <w:szCs w:val="18"/>
              </w:rPr>
              <w:t xml:space="preserve"> will be additional funding required as the Educational Psychology Service who provide supervision f</w:t>
            </w:r>
            <w:r w:rsidR="009D1AB6">
              <w:rPr>
                <w:rFonts w:ascii="Arial" w:hAnsi="Arial" w:cs="Arial"/>
                <w:sz w:val="18"/>
                <w:szCs w:val="18"/>
              </w:rPr>
              <w:t>or our ELSAs are now charging for their service.</w:t>
            </w:r>
            <w:r>
              <w:rPr>
                <w:rFonts w:ascii="Arial" w:hAnsi="Arial" w:cs="Arial"/>
                <w:sz w:val="18"/>
                <w:szCs w:val="18"/>
              </w:rPr>
              <w:t xml:space="preserve"> </w:t>
            </w:r>
          </w:p>
          <w:p w14:paraId="1B37D85C" w14:textId="77777777" w:rsidR="009D1AB6" w:rsidRDefault="009D1AB6" w:rsidP="008445C9">
            <w:pPr>
              <w:rPr>
                <w:rFonts w:ascii="Arial" w:hAnsi="Arial" w:cs="Arial"/>
                <w:sz w:val="18"/>
                <w:szCs w:val="18"/>
              </w:rPr>
            </w:pPr>
          </w:p>
          <w:p w14:paraId="277ABFB5" w14:textId="77777777" w:rsidR="009D1AB6" w:rsidRDefault="009D1AB6" w:rsidP="008445C9">
            <w:pPr>
              <w:rPr>
                <w:rFonts w:ascii="Arial" w:hAnsi="Arial" w:cs="Arial"/>
                <w:sz w:val="18"/>
                <w:szCs w:val="18"/>
              </w:rPr>
            </w:pPr>
          </w:p>
          <w:p w14:paraId="0244FB78" w14:textId="77777777" w:rsidR="009D1AB6" w:rsidRDefault="009D1AB6" w:rsidP="008445C9">
            <w:pPr>
              <w:rPr>
                <w:rFonts w:ascii="Arial" w:hAnsi="Arial" w:cs="Arial"/>
                <w:sz w:val="18"/>
                <w:szCs w:val="18"/>
              </w:rPr>
            </w:pPr>
          </w:p>
          <w:p w14:paraId="7F7E9500" w14:textId="77777777" w:rsidR="009D1AB6" w:rsidRDefault="009D1AB6" w:rsidP="008445C9">
            <w:pPr>
              <w:rPr>
                <w:rFonts w:ascii="Arial" w:hAnsi="Arial" w:cs="Arial"/>
                <w:sz w:val="18"/>
                <w:szCs w:val="18"/>
              </w:rPr>
            </w:pPr>
          </w:p>
          <w:p w14:paraId="16067B81" w14:textId="77777777" w:rsidR="009D1AB6" w:rsidRDefault="009D1AB6" w:rsidP="008445C9">
            <w:pPr>
              <w:rPr>
                <w:rFonts w:ascii="Arial" w:hAnsi="Arial" w:cs="Arial"/>
                <w:sz w:val="18"/>
                <w:szCs w:val="18"/>
              </w:rPr>
            </w:pPr>
          </w:p>
          <w:p w14:paraId="1344CE94" w14:textId="77777777" w:rsidR="009D1AB6" w:rsidRDefault="009D1AB6" w:rsidP="008445C9">
            <w:pPr>
              <w:rPr>
                <w:rFonts w:ascii="Arial" w:hAnsi="Arial" w:cs="Arial"/>
                <w:sz w:val="18"/>
                <w:szCs w:val="18"/>
              </w:rPr>
            </w:pPr>
          </w:p>
          <w:p w14:paraId="4351F68C" w14:textId="77777777" w:rsidR="009D1AB6" w:rsidRDefault="009D1AB6" w:rsidP="008445C9">
            <w:pPr>
              <w:rPr>
                <w:rFonts w:ascii="Arial" w:hAnsi="Arial" w:cs="Arial"/>
                <w:sz w:val="18"/>
                <w:szCs w:val="18"/>
              </w:rPr>
            </w:pPr>
          </w:p>
          <w:p w14:paraId="6679D0D3" w14:textId="77777777" w:rsidR="009D1AB6" w:rsidRDefault="009D1AB6" w:rsidP="008445C9">
            <w:pPr>
              <w:rPr>
                <w:rFonts w:ascii="Arial" w:hAnsi="Arial" w:cs="Arial"/>
                <w:sz w:val="18"/>
                <w:szCs w:val="18"/>
              </w:rPr>
            </w:pPr>
          </w:p>
          <w:p w14:paraId="294B6FF0" w14:textId="77777777" w:rsidR="009D1AB6" w:rsidRDefault="009D1AB6" w:rsidP="008445C9">
            <w:pPr>
              <w:rPr>
                <w:rFonts w:ascii="Arial" w:hAnsi="Arial" w:cs="Arial"/>
                <w:sz w:val="18"/>
                <w:szCs w:val="18"/>
              </w:rPr>
            </w:pPr>
          </w:p>
          <w:p w14:paraId="25B2B81C" w14:textId="77777777" w:rsidR="009D1AB6" w:rsidRDefault="009D1AB6" w:rsidP="008445C9">
            <w:pPr>
              <w:rPr>
                <w:rFonts w:ascii="Arial" w:hAnsi="Arial" w:cs="Arial"/>
                <w:sz w:val="18"/>
                <w:szCs w:val="18"/>
              </w:rPr>
            </w:pPr>
          </w:p>
          <w:p w14:paraId="481A9C53" w14:textId="77777777" w:rsidR="009D1AB6" w:rsidRDefault="009D1AB6" w:rsidP="008445C9">
            <w:pPr>
              <w:rPr>
                <w:rFonts w:ascii="Arial" w:hAnsi="Arial" w:cs="Arial"/>
                <w:sz w:val="18"/>
                <w:szCs w:val="18"/>
              </w:rPr>
            </w:pPr>
          </w:p>
          <w:p w14:paraId="5D53DFE6" w14:textId="77777777" w:rsidR="009D1AB6" w:rsidRDefault="009D1AB6" w:rsidP="008445C9">
            <w:pPr>
              <w:rPr>
                <w:rFonts w:ascii="Arial" w:hAnsi="Arial" w:cs="Arial"/>
                <w:sz w:val="18"/>
                <w:szCs w:val="18"/>
              </w:rPr>
            </w:pPr>
          </w:p>
          <w:p w14:paraId="49927ADB" w14:textId="77777777" w:rsidR="009D1AB6" w:rsidRDefault="009D1AB6" w:rsidP="008445C9">
            <w:pPr>
              <w:rPr>
                <w:rFonts w:ascii="Arial" w:hAnsi="Arial" w:cs="Arial"/>
                <w:sz w:val="18"/>
                <w:szCs w:val="18"/>
              </w:rPr>
            </w:pPr>
          </w:p>
          <w:p w14:paraId="1286BF7A" w14:textId="28A47E6A" w:rsidR="009D1AB6" w:rsidRPr="006C7C85" w:rsidRDefault="009D1AB6" w:rsidP="008445C9">
            <w:pPr>
              <w:rPr>
                <w:rFonts w:ascii="Arial" w:hAnsi="Arial" w:cs="Arial"/>
                <w:sz w:val="18"/>
                <w:szCs w:val="18"/>
              </w:rPr>
            </w:pPr>
            <w:r>
              <w:rPr>
                <w:rFonts w:ascii="Arial" w:hAnsi="Arial" w:cs="Arial"/>
                <w:sz w:val="18"/>
                <w:szCs w:val="18"/>
              </w:rPr>
              <w:t>The club now takes place before school and has the aim of ensuring that the children have a positive start to their day.</w:t>
            </w:r>
          </w:p>
        </w:tc>
        <w:tc>
          <w:tcPr>
            <w:tcW w:w="1672" w:type="dxa"/>
          </w:tcPr>
          <w:p w14:paraId="11727C9E" w14:textId="77777777" w:rsidR="009D1AB6" w:rsidRDefault="009D1AB6" w:rsidP="00530007">
            <w:pPr>
              <w:rPr>
                <w:rFonts w:ascii="Arial" w:hAnsi="Arial" w:cs="Arial"/>
                <w:sz w:val="18"/>
                <w:szCs w:val="18"/>
              </w:rPr>
            </w:pPr>
          </w:p>
          <w:p w14:paraId="276160E7" w14:textId="77777777" w:rsidR="009D1AB6" w:rsidRDefault="009D1AB6" w:rsidP="00530007">
            <w:pPr>
              <w:rPr>
                <w:rFonts w:ascii="Arial" w:hAnsi="Arial" w:cs="Arial"/>
                <w:sz w:val="18"/>
                <w:szCs w:val="18"/>
              </w:rPr>
            </w:pPr>
          </w:p>
          <w:p w14:paraId="758C08F9" w14:textId="77777777" w:rsidR="009D1AB6" w:rsidRDefault="009D1AB6" w:rsidP="00530007">
            <w:pPr>
              <w:rPr>
                <w:rFonts w:ascii="Arial" w:hAnsi="Arial" w:cs="Arial"/>
                <w:sz w:val="18"/>
                <w:szCs w:val="18"/>
              </w:rPr>
            </w:pPr>
          </w:p>
          <w:p w14:paraId="1A07B30E" w14:textId="77777777" w:rsidR="009D1AB6" w:rsidRDefault="009D1AB6" w:rsidP="00530007">
            <w:pPr>
              <w:rPr>
                <w:rFonts w:ascii="Arial" w:hAnsi="Arial" w:cs="Arial"/>
                <w:sz w:val="18"/>
                <w:szCs w:val="18"/>
              </w:rPr>
            </w:pPr>
          </w:p>
          <w:p w14:paraId="5289389B" w14:textId="77777777" w:rsidR="009D1AB6" w:rsidRDefault="009D1AB6" w:rsidP="00530007">
            <w:pPr>
              <w:rPr>
                <w:rFonts w:ascii="Arial" w:hAnsi="Arial" w:cs="Arial"/>
                <w:sz w:val="18"/>
                <w:szCs w:val="18"/>
              </w:rPr>
            </w:pPr>
          </w:p>
          <w:p w14:paraId="3900BF89" w14:textId="77777777" w:rsidR="009D1AB6" w:rsidRDefault="009D1AB6" w:rsidP="00530007">
            <w:pPr>
              <w:rPr>
                <w:rFonts w:ascii="Arial" w:hAnsi="Arial" w:cs="Arial"/>
                <w:sz w:val="18"/>
                <w:szCs w:val="18"/>
              </w:rPr>
            </w:pPr>
          </w:p>
          <w:p w14:paraId="37244A4C" w14:textId="77777777" w:rsidR="009D1AB6" w:rsidRDefault="009D1AB6" w:rsidP="00530007">
            <w:pPr>
              <w:rPr>
                <w:rFonts w:ascii="Arial" w:hAnsi="Arial" w:cs="Arial"/>
                <w:sz w:val="18"/>
                <w:szCs w:val="18"/>
              </w:rPr>
            </w:pPr>
          </w:p>
          <w:p w14:paraId="573FDA47" w14:textId="77777777" w:rsidR="009D1AB6" w:rsidRDefault="009D1AB6" w:rsidP="00530007">
            <w:pPr>
              <w:rPr>
                <w:rFonts w:ascii="Arial" w:hAnsi="Arial" w:cs="Arial"/>
                <w:sz w:val="18"/>
                <w:szCs w:val="18"/>
              </w:rPr>
            </w:pPr>
          </w:p>
          <w:p w14:paraId="3B2FE170" w14:textId="77777777" w:rsidR="009D1AB6" w:rsidRDefault="009D1AB6" w:rsidP="00530007">
            <w:pPr>
              <w:rPr>
                <w:rFonts w:ascii="Arial" w:hAnsi="Arial" w:cs="Arial"/>
                <w:sz w:val="18"/>
                <w:szCs w:val="18"/>
              </w:rPr>
            </w:pPr>
          </w:p>
          <w:p w14:paraId="0966A995" w14:textId="77777777" w:rsidR="009D1AB6" w:rsidRDefault="009D1AB6" w:rsidP="00530007">
            <w:pPr>
              <w:rPr>
                <w:rFonts w:ascii="Arial" w:hAnsi="Arial" w:cs="Arial"/>
                <w:sz w:val="18"/>
                <w:szCs w:val="18"/>
              </w:rPr>
            </w:pPr>
          </w:p>
          <w:p w14:paraId="6FFEE8AE" w14:textId="77777777" w:rsidR="009D1AB6" w:rsidRDefault="009D1AB6" w:rsidP="00530007">
            <w:pPr>
              <w:rPr>
                <w:rFonts w:ascii="Arial" w:hAnsi="Arial" w:cs="Arial"/>
                <w:sz w:val="18"/>
                <w:szCs w:val="18"/>
              </w:rPr>
            </w:pPr>
          </w:p>
          <w:p w14:paraId="7D8143C5" w14:textId="77777777" w:rsidR="009D1AB6" w:rsidRDefault="009D1AB6" w:rsidP="00530007">
            <w:pPr>
              <w:rPr>
                <w:rFonts w:ascii="Arial" w:hAnsi="Arial" w:cs="Arial"/>
                <w:sz w:val="18"/>
                <w:szCs w:val="18"/>
              </w:rPr>
            </w:pPr>
          </w:p>
          <w:p w14:paraId="3D01FDE7" w14:textId="77777777" w:rsidR="009D1AB6" w:rsidRDefault="009D1AB6" w:rsidP="00530007">
            <w:pPr>
              <w:rPr>
                <w:rFonts w:ascii="Arial" w:hAnsi="Arial" w:cs="Arial"/>
                <w:sz w:val="18"/>
                <w:szCs w:val="18"/>
              </w:rPr>
            </w:pPr>
          </w:p>
          <w:p w14:paraId="24D00DAA" w14:textId="77777777" w:rsidR="009D1AB6" w:rsidRDefault="009D1AB6" w:rsidP="00530007">
            <w:pPr>
              <w:rPr>
                <w:rFonts w:ascii="Arial" w:hAnsi="Arial" w:cs="Arial"/>
                <w:sz w:val="18"/>
                <w:szCs w:val="18"/>
              </w:rPr>
            </w:pPr>
          </w:p>
          <w:p w14:paraId="594A1E4D" w14:textId="77777777" w:rsidR="009D1AB6" w:rsidRDefault="009D1AB6" w:rsidP="00530007">
            <w:pPr>
              <w:rPr>
                <w:rFonts w:ascii="Arial" w:hAnsi="Arial" w:cs="Arial"/>
                <w:sz w:val="18"/>
                <w:szCs w:val="18"/>
              </w:rPr>
            </w:pPr>
          </w:p>
          <w:p w14:paraId="47A41BA3" w14:textId="77777777" w:rsidR="009D1AB6" w:rsidRDefault="009D1AB6" w:rsidP="00530007">
            <w:pPr>
              <w:rPr>
                <w:rFonts w:ascii="Arial" w:hAnsi="Arial" w:cs="Arial"/>
                <w:sz w:val="18"/>
                <w:szCs w:val="18"/>
              </w:rPr>
            </w:pPr>
          </w:p>
          <w:p w14:paraId="0FDA2702" w14:textId="77777777" w:rsidR="009D1AB6" w:rsidRDefault="009D1AB6" w:rsidP="00530007">
            <w:pPr>
              <w:rPr>
                <w:rFonts w:ascii="Arial" w:hAnsi="Arial" w:cs="Arial"/>
                <w:sz w:val="18"/>
                <w:szCs w:val="18"/>
              </w:rPr>
            </w:pPr>
          </w:p>
          <w:p w14:paraId="769C3EAA" w14:textId="77777777" w:rsidR="009D1AB6" w:rsidRDefault="009D1AB6" w:rsidP="00530007">
            <w:pPr>
              <w:rPr>
                <w:rFonts w:ascii="Arial" w:hAnsi="Arial" w:cs="Arial"/>
                <w:sz w:val="18"/>
                <w:szCs w:val="18"/>
              </w:rPr>
            </w:pPr>
          </w:p>
          <w:p w14:paraId="68162ED2" w14:textId="77777777" w:rsidR="009D1AB6" w:rsidRDefault="009D1AB6" w:rsidP="00530007">
            <w:pPr>
              <w:rPr>
                <w:rFonts w:ascii="Arial" w:hAnsi="Arial" w:cs="Arial"/>
                <w:sz w:val="18"/>
                <w:szCs w:val="18"/>
              </w:rPr>
            </w:pPr>
          </w:p>
          <w:p w14:paraId="7F914847" w14:textId="77777777" w:rsidR="009D1AB6" w:rsidRDefault="009D1AB6" w:rsidP="00530007">
            <w:pPr>
              <w:rPr>
                <w:rFonts w:ascii="Arial" w:hAnsi="Arial" w:cs="Arial"/>
                <w:sz w:val="18"/>
                <w:szCs w:val="18"/>
              </w:rPr>
            </w:pPr>
          </w:p>
          <w:p w14:paraId="1854660A" w14:textId="77777777" w:rsidR="009D1AB6" w:rsidRDefault="009D1AB6" w:rsidP="00530007">
            <w:pPr>
              <w:rPr>
                <w:rFonts w:ascii="Arial" w:hAnsi="Arial" w:cs="Arial"/>
                <w:sz w:val="18"/>
                <w:szCs w:val="18"/>
              </w:rPr>
            </w:pPr>
          </w:p>
          <w:p w14:paraId="0F57B598" w14:textId="77777777" w:rsidR="009D1AB6" w:rsidRDefault="009D1AB6" w:rsidP="00530007">
            <w:pPr>
              <w:rPr>
                <w:rFonts w:ascii="Arial" w:hAnsi="Arial" w:cs="Arial"/>
                <w:sz w:val="18"/>
                <w:szCs w:val="18"/>
              </w:rPr>
            </w:pPr>
          </w:p>
          <w:p w14:paraId="165982A9" w14:textId="77777777" w:rsidR="009D1AB6" w:rsidRDefault="009D1AB6" w:rsidP="00530007">
            <w:pPr>
              <w:rPr>
                <w:rFonts w:ascii="Arial" w:hAnsi="Arial" w:cs="Arial"/>
                <w:sz w:val="18"/>
                <w:szCs w:val="18"/>
              </w:rPr>
            </w:pPr>
          </w:p>
          <w:p w14:paraId="3F3CD8FD" w14:textId="77777777" w:rsidR="009D1AB6" w:rsidRDefault="009D1AB6" w:rsidP="00530007">
            <w:pPr>
              <w:rPr>
                <w:rFonts w:ascii="Arial" w:hAnsi="Arial" w:cs="Arial"/>
                <w:sz w:val="18"/>
                <w:szCs w:val="18"/>
              </w:rPr>
            </w:pPr>
          </w:p>
          <w:p w14:paraId="41BE46EC" w14:textId="77777777" w:rsidR="009D1AB6" w:rsidRDefault="009D1AB6" w:rsidP="00530007">
            <w:pPr>
              <w:rPr>
                <w:rFonts w:ascii="Arial" w:hAnsi="Arial" w:cs="Arial"/>
                <w:sz w:val="18"/>
                <w:szCs w:val="18"/>
              </w:rPr>
            </w:pPr>
          </w:p>
          <w:p w14:paraId="763CE610" w14:textId="77777777" w:rsidR="009D1AB6" w:rsidRDefault="009D1AB6" w:rsidP="00530007">
            <w:pPr>
              <w:rPr>
                <w:rFonts w:ascii="Arial" w:hAnsi="Arial" w:cs="Arial"/>
                <w:sz w:val="18"/>
                <w:szCs w:val="18"/>
              </w:rPr>
            </w:pPr>
          </w:p>
          <w:p w14:paraId="1C7105C2" w14:textId="77777777" w:rsidR="009D1AB6" w:rsidRDefault="009D1AB6" w:rsidP="00530007">
            <w:pPr>
              <w:rPr>
                <w:rFonts w:ascii="Arial" w:hAnsi="Arial" w:cs="Arial"/>
                <w:sz w:val="18"/>
                <w:szCs w:val="18"/>
              </w:rPr>
            </w:pPr>
          </w:p>
          <w:p w14:paraId="31904C32" w14:textId="77777777" w:rsidR="009D1AB6" w:rsidRDefault="009D1AB6" w:rsidP="00530007">
            <w:pPr>
              <w:rPr>
                <w:rFonts w:ascii="Arial" w:hAnsi="Arial" w:cs="Arial"/>
                <w:sz w:val="18"/>
                <w:szCs w:val="18"/>
              </w:rPr>
            </w:pPr>
          </w:p>
          <w:p w14:paraId="1B2B1015" w14:textId="77777777" w:rsidR="009D1AB6" w:rsidRDefault="009D1AB6" w:rsidP="00530007">
            <w:pPr>
              <w:rPr>
                <w:rFonts w:ascii="Arial" w:hAnsi="Arial" w:cs="Arial"/>
                <w:sz w:val="18"/>
                <w:szCs w:val="18"/>
              </w:rPr>
            </w:pPr>
          </w:p>
          <w:p w14:paraId="5D543830" w14:textId="77777777" w:rsidR="009D1AB6" w:rsidRDefault="009D1AB6" w:rsidP="00530007">
            <w:pPr>
              <w:rPr>
                <w:rFonts w:ascii="Arial" w:hAnsi="Arial" w:cs="Arial"/>
                <w:sz w:val="18"/>
                <w:szCs w:val="18"/>
              </w:rPr>
            </w:pPr>
          </w:p>
          <w:p w14:paraId="2C6D136F" w14:textId="77777777" w:rsidR="009D1AB6" w:rsidRDefault="009D1AB6" w:rsidP="00530007">
            <w:pPr>
              <w:rPr>
                <w:rFonts w:ascii="Arial" w:hAnsi="Arial" w:cs="Arial"/>
                <w:sz w:val="18"/>
                <w:szCs w:val="18"/>
              </w:rPr>
            </w:pPr>
          </w:p>
          <w:p w14:paraId="566C6756" w14:textId="29E51512" w:rsidR="009D1AB6" w:rsidRPr="008F10A2" w:rsidRDefault="009D1AB6" w:rsidP="00530007">
            <w:pPr>
              <w:rPr>
                <w:rFonts w:ascii="Arial" w:hAnsi="Arial" w:cs="Arial"/>
                <w:b/>
                <w:sz w:val="18"/>
                <w:szCs w:val="18"/>
              </w:rPr>
            </w:pPr>
            <w:r w:rsidRPr="008F10A2">
              <w:rPr>
                <w:rFonts w:ascii="Arial" w:hAnsi="Arial" w:cs="Arial"/>
                <w:b/>
                <w:sz w:val="18"/>
                <w:szCs w:val="18"/>
              </w:rPr>
              <w:t>£511.00</w:t>
            </w: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425BC369" w14:textId="137FEEF1" w:rsidR="00864593" w:rsidRPr="0004731E" w:rsidRDefault="00864593" w:rsidP="0004731E">
            <w:pPr>
              <w:pStyle w:val="ListParagraph"/>
              <w:ind w:left="567"/>
              <w:rPr>
                <w:rFonts w:ascii="Arial" w:hAnsi="Arial" w:cs="Arial"/>
                <w:sz w:val="18"/>
                <w:szCs w:val="18"/>
              </w:rPr>
            </w:pP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EC2D4" w14:textId="77777777" w:rsidR="00EB0B71" w:rsidRDefault="00EB0B71" w:rsidP="00CD68B1">
      <w:r>
        <w:separator/>
      </w:r>
    </w:p>
  </w:endnote>
  <w:endnote w:type="continuationSeparator" w:id="0">
    <w:p w14:paraId="470A9C86" w14:textId="77777777" w:rsidR="00EB0B71" w:rsidRDefault="00EB0B71"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6C01B" w14:textId="77777777" w:rsidR="00EB0B71" w:rsidRDefault="00EB0B71" w:rsidP="00CD68B1">
      <w:r>
        <w:separator/>
      </w:r>
    </w:p>
  </w:footnote>
  <w:footnote w:type="continuationSeparator" w:id="0">
    <w:p w14:paraId="4CEB904C" w14:textId="77777777" w:rsidR="00EB0B71" w:rsidRDefault="00EB0B71"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6F7580"/>
    <w:multiLevelType w:val="hybridMultilevel"/>
    <w:tmpl w:val="ED0210E2"/>
    <w:lvl w:ilvl="0" w:tplc="07221230">
      <w:start w:val="1"/>
      <w:numFmt w:val="bullet"/>
      <w:lvlText w:val="•"/>
      <w:lvlJc w:val="left"/>
      <w:pPr>
        <w:tabs>
          <w:tab w:val="num" w:pos="720"/>
        </w:tabs>
        <w:ind w:left="720" w:hanging="360"/>
      </w:pPr>
      <w:rPr>
        <w:rFonts w:ascii="Arial" w:hAnsi="Arial" w:hint="default"/>
      </w:rPr>
    </w:lvl>
    <w:lvl w:ilvl="1" w:tplc="111CB018" w:tentative="1">
      <w:start w:val="1"/>
      <w:numFmt w:val="bullet"/>
      <w:lvlText w:val="•"/>
      <w:lvlJc w:val="left"/>
      <w:pPr>
        <w:tabs>
          <w:tab w:val="num" w:pos="1440"/>
        </w:tabs>
        <w:ind w:left="1440" w:hanging="360"/>
      </w:pPr>
      <w:rPr>
        <w:rFonts w:ascii="Arial" w:hAnsi="Arial" w:hint="default"/>
      </w:rPr>
    </w:lvl>
    <w:lvl w:ilvl="2" w:tplc="0C7C6C1A" w:tentative="1">
      <w:start w:val="1"/>
      <w:numFmt w:val="bullet"/>
      <w:lvlText w:val="•"/>
      <w:lvlJc w:val="left"/>
      <w:pPr>
        <w:tabs>
          <w:tab w:val="num" w:pos="2160"/>
        </w:tabs>
        <w:ind w:left="2160" w:hanging="360"/>
      </w:pPr>
      <w:rPr>
        <w:rFonts w:ascii="Arial" w:hAnsi="Arial" w:hint="default"/>
      </w:rPr>
    </w:lvl>
    <w:lvl w:ilvl="3" w:tplc="79788D7E" w:tentative="1">
      <w:start w:val="1"/>
      <w:numFmt w:val="bullet"/>
      <w:lvlText w:val="•"/>
      <w:lvlJc w:val="left"/>
      <w:pPr>
        <w:tabs>
          <w:tab w:val="num" w:pos="2880"/>
        </w:tabs>
        <w:ind w:left="2880" w:hanging="360"/>
      </w:pPr>
      <w:rPr>
        <w:rFonts w:ascii="Arial" w:hAnsi="Arial" w:hint="default"/>
      </w:rPr>
    </w:lvl>
    <w:lvl w:ilvl="4" w:tplc="B2F63AE4" w:tentative="1">
      <w:start w:val="1"/>
      <w:numFmt w:val="bullet"/>
      <w:lvlText w:val="•"/>
      <w:lvlJc w:val="left"/>
      <w:pPr>
        <w:tabs>
          <w:tab w:val="num" w:pos="3600"/>
        </w:tabs>
        <w:ind w:left="3600" w:hanging="360"/>
      </w:pPr>
      <w:rPr>
        <w:rFonts w:ascii="Arial" w:hAnsi="Arial" w:hint="default"/>
      </w:rPr>
    </w:lvl>
    <w:lvl w:ilvl="5" w:tplc="B984A7BE" w:tentative="1">
      <w:start w:val="1"/>
      <w:numFmt w:val="bullet"/>
      <w:lvlText w:val="•"/>
      <w:lvlJc w:val="left"/>
      <w:pPr>
        <w:tabs>
          <w:tab w:val="num" w:pos="4320"/>
        </w:tabs>
        <w:ind w:left="4320" w:hanging="360"/>
      </w:pPr>
      <w:rPr>
        <w:rFonts w:ascii="Arial" w:hAnsi="Arial" w:hint="default"/>
      </w:rPr>
    </w:lvl>
    <w:lvl w:ilvl="6" w:tplc="C33C63AE" w:tentative="1">
      <w:start w:val="1"/>
      <w:numFmt w:val="bullet"/>
      <w:lvlText w:val="•"/>
      <w:lvlJc w:val="left"/>
      <w:pPr>
        <w:tabs>
          <w:tab w:val="num" w:pos="5040"/>
        </w:tabs>
        <w:ind w:left="5040" w:hanging="360"/>
      </w:pPr>
      <w:rPr>
        <w:rFonts w:ascii="Arial" w:hAnsi="Arial" w:hint="default"/>
      </w:rPr>
    </w:lvl>
    <w:lvl w:ilvl="7" w:tplc="6C66E438" w:tentative="1">
      <w:start w:val="1"/>
      <w:numFmt w:val="bullet"/>
      <w:lvlText w:val="•"/>
      <w:lvlJc w:val="left"/>
      <w:pPr>
        <w:tabs>
          <w:tab w:val="num" w:pos="5760"/>
        </w:tabs>
        <w:ind w:left="5760" w:hanging="360"/>
      </w:pPr>
      <w:rPr>
        <w:rFonts w:ascii="Arial" w:hAnsi="Arial" w:hint="default"/>
      </w:rPr>
    </w:lvl>
    <w:lvl w:ilvl="8" w:tplc="C678A0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6"/>
  </w:num>
  <w:num w:numId="4">
    <w:abstractNumId w:val="0"/>
  </w:num>
  <w:num w:numId="5">
    <w:abstractNumId w:val="20"/>
  </w:num>
  <w:num w:numId="6">
    <w:abstractNumId w:val="10"/>
  </w:num>
  <w:num w:numId="7">
    <w:abstractNumId w:val="8"/>
  </w:num>
  <w:num w:numId="8">
    <w:abstractNumId w:val="9"/>
  </w:num>
  <w:num w:numId="9">
    <w:abstractNumId w:val="27"/>
  </w:num>
  <w:num w:numId="10">
    <w:abstractNumId w:val="21"/>
  </w:num>
  <w:num w:numId="11">
    <w:abstractNumId w:val="15"/>
  </w:num>
  <w:num w:numId="12">
    <w:abstractNumId w:val="7"/>
  </w:num>
  <w:num w:numId="13">
    <w:abstractNumId w:val="14"/>
  </w:num>
  <w:num w:numId="14">
    <w:abstractNumId w:val="3"/>
  </w:num>
  <w:num w:numId="15">
    <w:abstractNumId w:val="25"/>
  </w:num>
  <w:num w:numId="16">
    <w:abstractNumId w:val="24"/>
  </w:num>
  <w:num w:numId="17">
    <w:abstractNumId w:val="13"/>
  </w:num>
  <w:num w:numId="18">
    <w:abstractNumId w:val="1"/>
  </w:num>
  <w:num w:numId="19">
    <w:abstractNumId w:val="19"/>
  </w:num>
  <w:num w:numId="20">
    <w:abstractNumId w:val="4"/>
  </w:num>
  <w:num w:numId="21">
    <w:abstractNumId w:val="23"/>
  </w:num>
  <w:num w:numId="22">
    <w:abstractNumId w:val="26"/>
  </w:num>
  <w:num w:numId="23">
    <w:abstractNumId w:val="6"/>
  </w:num>
  <w:num w:numId="24">
    <w:abstractNumId w:val="12"/>
  </w:num>
  <w:num w:numId="25">
    <w:abstractNumId w:val="18"/>
  </w:num>
  <w:num w:numId="26">
    <w:abstractNumId w:val="22"/>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111DE"/>
    <w:rsid w:val="000315F8"/>
    <w:rsid w:val="0004399F"/>
    <w:rsid w:val="0004731E"/>
    <w:rsid w:val="000473C9"/>
    <w:rsid w:val="000501F0"/>
    <w:rsid w:val="00052324"/>
    <w:rsid w:val="000557F9"/>
    <w:rsid w:val="0006219B"/>
    <w:rsid w:val="00063367"/>
    <w:rsid w:val="00082E0F"/>
    <w:rsid w:val="00095667"/>
    <w:rsid w:val="000A25FC"/>
    <w:rsid w:val="000B25ED"/>
    <w:rsid w:val="000B5413"/>
    <w:rsid w:val="000C37C2"/>
    <w:rsid w:val="000C4CF8"/>
    <w:rsid w:val="000D0B47"/>
    <w:rsid w:val="000D480D"/>
    <w:rsid w:val="000D7ED1"/>
    <w:rsid w:val="000E4243"/>
    <w:rsid w:val="000F126C"/>
    <w:rsid w:val="000F6928"/>
    <w:rsid w:val="001137CF"/>
    <w:rsid w:val="00117186"/>
    <w:rsid w:val="00121D72"/>
    <w:rsid w:val="00125340"/>
    <w:rsid w:val="00125BA7"/>
    <w:rsid w:val="0012738F"/>
    <w:rsid w:val="00131CA9"/>
    <w:rsid w:val="00144C0B"/>
    <w:rsid w:val="001849D6"/>
    <w:rsid w:val="001A0402"/>
    <w:rsid w:val="001B794A"/>
    <w:rsid w:val="001C686D"/>
    <w:rsid w:val="001D5F01"/>
    <w:rsid w:val="001E7B91"/>
    <w:rsid w:val="00216FC8"/>
    <w:rsid w:val="00232CF5"/>
    <w:rsid w:val="0023507D"/>
    <w:rsid w:val="00240F98"/>
    <w:rsid w:val="002473C4"/>
    <w:rsid w:val="00254A66"/>
    <w:rsid w:val="00257811"/>
    <w:rsid w:val="00262114"/>
    <w:rsid w:val="002622B6"/>
    <w:rsid w:val="00267F85"/>
    <w:rsid w:val="00274FFC"/>
    <w:rsid w:val="002856C3"/>
    <w:rsid w:val="002954A6"/>
    <w:rsid w:val="002962F2"/>
    <w:rsid w:val="002A32A6"/>
    <w:rsid w:val="002A759A"/>
    <w:rsid w:val="002B3394"/>
    <w:rsid w:val="002D0A33"/>
    <w:rsid w:val="002D22A0"/>
    <w:rsid w:val="002E21BF"/>
    <w:rsid w:val="002E686F"/>
    <w:rsid w:val="002F6FB5"/>
    <w:rsid w:val="003170ED"/>
    <w:rsid w:val="00320C3A"/>
    <w:rsid w:val="00337056"/>
    <w:rsid w:val="00351952"/>
    <w:rsid w:val="00366499"/>
    <w:rsid w:val="00380587"/>
    <w:rsid w:val="0038105B"/>
    <w:rsid w:val="003822C1"/>
    <w:rsid w:val="00390402"/>
    <w:rsid w:val="003957BD"/>
    <w:rsid w:val="003961A3"/>
    <w:rsid w:val="003B5C5D"/>
    <w:rsid w:val="003B6371"/>
    <w:rsid w:val="003C79F6"/>
    <w:rsid w:val="003D2143"/>
    <w:rsid w:val="003F7BE2"/>
    <w:rsid w:val="004029AD"/>
    <w:rsid w:val="00402EED"/>
    <w:rsid w:val="004107D2"/>
    <w:rsid w:val="00423264"/>
    <w:rsid w:val="00435936"/>
    <w:rsid w:val="00456ABA"/>
    <w:rsid w:val="004642B2"/>
    <w:rsid w:val="004642BC"/>
    <w:rsid w:val="004667CF"/>
    <w:rsid w:val="004667DB"/>
    <w:rsid w:val="00476C04"/>
    <w:rsid w:val="00481041"/>
    <w:rsid w:val="0049188F"/>
    <w:rsid w:val="00492683"/>
    <w:rsid w:val="00496D7D"/>
    <w:rsid w:val="004B3C35"/>
    <w:rsid w:val="004B4340"/>
    <w:rsid w:val="004C5467"/>
    <w:rsid w:val="004D053F"/>
    <w:rsid w:val="004D3FC1"/>
    <w:rsid w:val="004E5349"/>
    <w:rsid w:val="004E5B85"/>
    <w:rsid w:val="004F286B"/>
    <w:rsid w:val="004F36D5"/>
    <w:rsid w:val="004F6468"/>
    <w:rsid w:val="00501685"/>
    <w:rsid w:val="00503380"/>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E2CF9"/>
    <w:rsid w:val="005E54F3"/>
    <w:rsid w:val="005F307D"/>
    <w:rsid w:val="00601130"/>
    <w:rsid w:val="00602995"/>
    <w:rsid w:val="00611495"/>
    <w:rsid w:val="00620176"/>
    <w:rsid w:val="00626887"/>
    <w:rsid w:val="00630044"/>
    <w:rsid w:val="00630BE0"/>
    <w:rsid w:val="00636313"/>
    <w:rsid w:val="00636F61"/>
    <w:rsid w:val="00683A3C"/>
    <w:rsid w:val="006B358C"/>
    <w:rsid w:val="006C7C85"/>
    <w:rsid w:val="006D447D"/>
    <w:rsid w:val="006D5E63"/>
    <w:rsid w:val="006E6C0F"/>
    <w:rsid w:val="006E7100"/>
    <w:rsid w:val="006F0B6A"/>
    <w:rsid w:val="006F2883"/>
    <w:rsid w:val="00700CA9"/>
    <w:rsid w:val="0070569D"/>
    <w:rsid w:val="007335B7"/>
    <w:rsid w:val="00743BF3"/>
    <w:rsid w:val="00746605"/>
    <w:rsid w:val="007564BC"/>
    <w:rsid w:val="00765EFB"/>
    <w:rsid w:val="00766387"/>
    <w:rsid w:val="00767E1D"/>
    <w:rsid w:val="00797116"/>
    <w:rsid w:val="007A2742"/>
    <w:rsid w:val="007B141B"/>
    <w:rsid w:val="007B228E"/>
    <w:rsid w:val="007C2B91"/>
    <w:rsid w:val="007C4F4A"/>
    <w:rsid w:val="007C749E"/>
    <w:rsid w:val="007E459E"/>
    <w:rsid w:val="007E4E7F"/>
    <w:rsid w:val="007E70DD"/>
    <w:rsid w:val="007F271A"/>
    <w:rsid w:val="007F3C16"/>
    <w:rsid w:val="008210C1"/>
    <w:rsid w:val="00827203"/>
    <w:rsid w:val="0084389C"/>
    <w:rsid w:val="008445C9"/>
    <w:rsid w:val="00845265"/>
    <w:rsid w:val="0085024F"/>
    <w:rsid w:val="00863790"/>
    <w:rsid w:val="00864593"/>
    <w:rsid w:val="0088412D"/>
    <w:rsid w:val="008B7FE5"/>
    <w:rsid w:val="008C10E9"/>
    <w:rsid w:val="008C490C"/>
    <w:rsid w:val="008D58CE"/>
    <w:rsid w:val="008E364E"/>
    <w:rsid w:val="008E64E9"/>
    <w:rsid w:val="008F0F73"/>
    <w:rsid w:val="008F10A2"/>
    <w:rsid w:val="008F483A"/>
    <w:rsid w:val="008F69EC"/>
    <w:rsid w:val="009021E8"/>
    <w:rsid w:val="009079EE"/>
    <w:rsid w:val="00914D6D"/>
    <w:rsid w:val="00915380"/>
    <w:rsid w:val="00917D70"/>
    <w:rsid w:val="009242F1"/>
    <w:rsid w:val="00972129"/>
    <w:rsid w:val="00992C5E"/>
    <w:rsid w:val="009D1AB6"/>
    <w:rsid w:val="009E7A9D"/>
    <w:rsid w:val="009F1341"/>
    <w:rsid w:val="009F480D"/>
    <w:rsid w:val="00A00036"/>
    <w:rsid w:val="00A00932"/>
    <w:rsid w:val="00A13FBB"/>
    <w:rsid w:val="00A24C51"/>
    <w:rsid w:val="00A32773"/>
    <w:rsid w:val="00A33F73"/>
    <w:rsid w:val="00A37195"/>
    <w:rsid w:val="00A37D2D"/>
    <w:rsid w:val="00A439AF"/>
    <w:rsid w:val="00A57107"/>
    <w:rsid w:val="00A57C96"/>
    <w:rsid w:val="00A60ECF"/>
    <w:rsid w:val="00A6273A"/>
    <w:rsid w:val="00A6366C"/>
    <w:rsid w:val="00A67EEF"/>
    <w:rsid w:val="00A77153"/>
    <w:rsid w:val="00A8709B"/>
    <w:rsid w:val="00AB5B2A"/>
    <w:rsid w:val="00AE66C2"/>
    <w:rsid w:val="00AE77EC"/>
    <w:rsid w:val="00AE78F2"/>
    <w:rsid w:val="00B01C9A"/>
    <w:rsid w:val="00B13714"/>
    <w:rsid w:val="00B17B33"/>
    <w:rsid w:val="00B208DA"/>
    <w:rsid w:val="00B31AA4"/>
    <w:rsid w:val="00B3409B"/>
    <w:rsid w:val="00B369C7"/>
    <w:rsid w:val="00B36BB9"/>
    <w:rsid w:val="00B44A21"/>
    <w:rsid w:val="00B44E17"/>
    <w:rsid w:val="00B55BC5"/>
    <w:rsid w:val="00B608E4"/>
    <w:rsid w:val="00B60E7C"/>
    <w:rsid w:val="00B63631"/>
    <w:rsid w:val="00B668B6"/>
    <w:rsid w:val="00B7195B"/>
    <w:rsid w:val="00B72939"/>
    <w:rsid w:val="00B80272"/>
    <w:rsid w:val="00B9382E"/>
    <w:rsid w:val="00BA3C3E"/>
    <w:rsid w:val="00BC54E1"/>
    <w:rsid w:val="00BC7733"/>
    <w:rsid w:val="00BE0299"/>
    <w:rsid w:val="00BE3670"/>
    <w:rsid w:val="00BE5BCA"/>
    <w:rsid w:val="00BF6A12"/>
    <w:rsid w:val="00C00F3C"/>
    <w:rsid w:val="00C04C4C"/>
    <w:rsid w:val="00C068B2"/>
    <w:rsid w:val="00C102E1"/>
    <w:rsid w:val="00C14FAE"/>
    <w:rsid w:val="00C166E3"/>
    <w:rsid w:val="00C32D5C"/>
    <w:rsid w:val="00C34113"/>
    <w:rsid w:val="00C35120"/>
    <w:rsid w:val="00C416E8"/>
    <w:rsid w:val="00C56943"/>
    <w:rsid w:val="00C6109B"/>
    <w:rsid w:val="00C70B05"/>
    <w:rsid w:val="00C73995"/>
    <w:rsid w:val="00C7665C"/>
    <w:rsid w:val="00C77968"/>
    <w:rsid w:val="00C8030B"/>
    <w:rsid w:val="00C93998"/>
    <w:rsid w:val="00CA1AF5"/>
    <w:rsid w:val="00CC0C3E"/>
    <w:rsid w:val="00CD2230"/>
    <w:rsid w:val="00CD68B1"/>
    <w:rsid w:val="00CE1584"/>
    <w:rsid w:val="00CF02DE"/>
    <w:rsid w:val="00CF1B9B"/>
    <w:rsid w:val="00D0634B"/>
    <w:rsid w:val="00D11A2D"/>
    <w:rsid w:val="00D309A5"/>
    <w:rsid w:val="00D35464"/>
    <w:rsid w:val="00D370F4"/>
    <w:rsid w:val="00D46E95"/>
    <w:rsid w:val="00D504EA"/>
    <w:rsid w:val="00D51EA2"/>
    <w:rsid w:val="00D55D8A"/>
    <w:rsid w:val="00D82EF5"/>
    <w:rsid w:val="00D8454C"/>
    <w:rsid w:val="00D9429A"/>
    <w:rsid w:val="00DC3F30"/>
    <w:rsid w:val="00DE33BF"/>
    <w:rsid w:val="00DF4128"/>
    <w:rsid w:val="00DF6123"/>
    <w:rsid w:val="00DF76AB"/>
    <w:rsid w:val="00E04EE8"/>
    <w:rsid w:val="00E106F9"/>
    <w:rsid w:val="00E20F63"/>
    <w:rsid w:val="00E34A8F"/>
    <w:rsid w:val="00E354EA"/>
    <w:rsid w:val="00E35628"/>
    <w:rsid w:val="00E35C13"/>
    <w:rsid w:val="00E45B4C"/>
    <w:rsid w:val="00E5066A"/>
    <w:rsid w:val="00E56635"/>
    <w:rsid w:val="00E73890"/>
    <w:rsid w:val="00E865E4"/>
    <w:rsid w:val="00E96E48"/>
    <w:rsid w:val="00EB090F"/>
    <w:rsid w:val="00EB0B71"/>
    <w:rsid w:val="00EB7216"/>
    <w:rsid w:val="00ED0F8C"/>
    <w:rsid w:val="00EE4D95"/>
    <w:rsid w:val="00EE50D0"/>
    <w:rsid w:val="00EF2A09"/>
    <w:rsid w:val="00EF2C1C"/>
    <w:rsid w:val="00F148B0"/>
    <w:rsid w:val="00F25DF2"/>
    <w:rsid w:val="00F353A4"/>
    <w:rsid w:val="00F359FE"/>
    <w:rsid w:val="00F36497"/>
    <w:rsid w:val="00F367C9"/>
    <w:rsid w:val="00F518A8"/>
    <w:rsid w:val="00F54E2A"/>
    <w:rsid w:val="00F55645"/>
    <w:rsid w:val="00F55DE6"/>
    <w:rsid w:val="00F61904"/>
    <w:rsid w:val="00F71231"/>
    <w:rsid w:val="00F84A60"/>
    <w:rsid w:val="00F85CBD"/>
    <w:rsid w:val="00F87EC9"/>
    <w:rsid w:val="00F93C25"/>
    <w:rsid w:val="00F9458B"/>
    <w:rsid w:val="00F970BA"/>
    <w:rsid w:val="00FA3902"/>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B0B5E"/>
  <w15:docId w15:val="{5D5220CE-38E6-4BA4-823E-1919369B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8445C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5288">
      <w:bodyDiv w:val="1"/>
      <w:marLeft w:val="0"/>
      <w:marRight w:val="0"/>
      <w:marTop w:val="0"/>
      <w:marBottom w:val="0"/>
      <w:divBdr>
        <w:top w:val="none" w:sz="0" w:space="0" w:color="auto"/>
        <w:left w:val="none" w:sz="0" w:space="0" w:color="auto"/>
        <w:bottom w:val="none" w:sz="0" w:space="0" w:color="auto"/>
        <w:right w:val="none" w:sz="0" w:space="0" w:color="auto"/>
      </w:divBdr>
    </w:div>
    <w:div w:id="163057818">
      <w:bodyDiv w:val="1"/>
      <w:marLeft w:val="0"/>
      <w:marRight w:val="0"/>
      <w:marTop w:val="0"/>
      <w:marBottom w:val="0"/>
      <w:divBdr>
        <w:top w:val="none" w:sz="0" w:space="0" w:color="auto"/>
        <w:left w:val="none" w:sz="0" w:space="0" w:color="auto"/>
        <w:bottom w:val="none" w:sz="0" w:space="0" w:color="auto"/>
        <w:right w:val="none" w:sz="0" w:space="0" w:color="auto"/>
      </w:divBdr>
    </w:div>
    <w:div w:id="429661249">
      <w:bodyDiv w:val="1"/>
      <w:marLeft w:val="0"/>
      <w:marRight w:val="0"/>
      <w:marTop w:val="0"/>
      <w:marBottom w:val="0"/>
      <w:divBdr>
        <w:top w:val="none" w:sz="0" w:space="0" w:color="auto"/>
        <w:left w:val="none" w:sz="0" w:space="0" w:color="auto"/>
        <w:bottom w:val="none" w:sz="0" w:space="0" w:color="auto"/>
        <w:right w:val="none" w:sz="0" w:space="0" w:color="auto"/>
      </w:divBdr>
    </w:div>
    <w:div w:id="518616919">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801313285">
      <w:bodyDiv w:val="1"/>
      <w:marLeft w:val="0"/>
      <w:marRight w:val="0"/>
      <w:marTop w:val="0"/>
      <w:marBottom w:val="0"/>
      <w:divBdr>
        <w:top w:val="none" w:sz="0" w:space="0" w:color="auto"/>
        <w:left w:val="none" w:sz="0" w:space="0" w:color="auto"/>
        <w:bottom w:val="none" w:sz="0" w:space="0" w:color="auto"/>
        <w:right w:val="none" w:sz="0" w:space="0" w:color="auto"/>
      </w:divBdr>
    </w:div>
    <w:div w:id="900212215">
      <w:bodyDiv w:val="1"/>
      <w:marLeft w:val="0"/>
      <w:marRight w:val="0"/>
      <w:marTop w:val="0"/>
      <w:marBottom w:val="0"/>
      <w:divBdr>
        <w:top w:val="none" w:sz="0" w:space="0" w:color="auto"/>
        <w:left w:val="none" w:sz="0" w:space="0" w:color="auto"/>
        <w:bottom w:val="none" w:sz="0" w:space="0" w:color="auto"/>
        <w:right w:val="none" w:sz="0" w:space="0" w:color="auto"/>
      </w:divBdr>
    </w:div>
    <w:div w:id="917984660">
      <w:bodyDiv w:val="1"/>
      <w:marLeft w:val="0"/>
      <w:marRight w:val="0"/>
      <w:marTop w:val="0"/>
      <w:marBottom w:val="0"/>
      <w:divBdr>
        <w:top w:val="none" w:sz="0" w:space="0" w:color="auto"/>
        <w:left w:val="none" w:sz="0" w:space="0" w:color="auto"/>
        <w:bottom w:val="none" w:sz="0" w:space="0" w:color="auto"/>
        <w:right w:val="none" w:sz="0" w:space="0" w:color="auto"/>
      </w:divBdr>
    </w:div>
    <w:div w:id="1144931769">
      <w:bodyDiv w:val="1"/>
      <w:marLeft w:val="0"/>
      <w:marRight w:val="0"/>
      <w:marTop w:val="0"/>
      <w:marBottom w:val="0"/>
      <w:divBdr>
        <w:top w:val="none" w:sz="0" w:space="0" w:color="auto"/>
        <w:left w:val="none" w:sz="0" w:space="0" w:color="auto"/>
        <w:bottom w:val="none" w:sz="0" w:space="0" w:color="auto"/>
        <w:right w:val="none" w:sz="0" w:space="0" w:color="auto"/>
      </w:divBdr>
    </w:div>
    <w:div w:id="1185248190">
      <w:bodyDiv w:val="1"/>
      <w:marLeft w:val="0"/>
      <w:marRight w:val="0"/>
      <w:marTop w:val="0"/>
      <w:marBottom w:val="0"/>
      <w:divBdr>
        <w:top w:val="none" w:sz="0" w:space="0" w:color="auto"/>
        <w:left w:val="none" w:sz="0" w:space="0" w:color="auto"/>
        <w:bottom w:val="none" w:sz="0" w:space="0" w:color="auto"/>
        <w:right w:val="none" w:sz="0" w:space="0" w:color="auto"/>
      </w:divBdr>
      <w:divsChild>
        <w:div w:id="1673988498">
          <w:marLeft w:val="547"/>
          <w:marRight w:val="0"/>
          <w:marTop w:val="91"/>
          <w:marBottom w:val="0"/>
          <w:divBdr>
            <w:top w:val="none" w:sz="0" w:space="0" w:color="auto"/>
            <w:left w:val="none" w:sz="0" w:space="0" w:color="auto"/>
            <w:bottom w:val="none" w:sz="0" w:space="0" w:color="auto"/>
            <w:right w:val="none" w:sz="0" w:space="0" w:color="auto"/>
          </w:divBdr>
        </w:div>
        <w:div w:id="251473525">
          <w:marLeft w:val="547"/>
          <w:marRight w:val="0"/>
          <w:marTop w:val="91"/>
          <w:marBottom w:val="0"/>
          <w:divBdr>
            <w:top w:val="none" w:sz="0" w:space="0" w:color="auto"/>
            <w:left w:val="none" w:sz="0" w:space="0" w:color="auto"/>
            <w:bottom w:val="none" w:sz="0" w:space="0" w:color="auto"/>
            <w:right w:val="none" w:sz="0" w:space="0" w:color="auto"/>
          </w:divBdr>
        </w:div>
      </w:divsChild>
    </w:div>
    <w:div w:id="1294751257">
      <w:bodyDiv w:val="1"/>
      <w:marLeft w:val="0"/>
      <w:marRight w:val="0"/>
      <w:marTop w:val="0"/>
      <w:marBottom w:val="0"/>
      <w:divBdr>
        <w:top w:val="none" w:sz="0" w:space="0" w:color="auto"/>
        <w:left w:val="none" w:sz="0" w:space="0" w:color="auto"/>
        <w:bottom w:val="none" w:sz="0" w:space="0" w:color="auto"/>
        <w:right w:val="none" w:sz="0" w:space="0" w:color="auto"/>
      </w:divBdr>
    </w:div>
    <w:div w:id="1591423574">
      <w:bodyDiv w:val="1"/>
      <w:marLeft w:val="0"/>
      <w:marRight w:val="0"/>
      <w:marTop w:val="0"/>
      <w:marBottom w:val="0"/>
      <w:divBdr>
        <w:top w:val="none" w:sz="0" w:space="0" w:color="auto"/>
        <w:left w:val="none" w:sz="0" w:space="0" w:color="auto"/>
        <w:bottom w:val="none" w:sz="0" w:space="0" w:color="auto"/>
        <w:right w:val="none" w:sz="0" w:space="0" w:color="auto"/>
      </w:divBdr>
    </w:div>
    <w:div w:id="1683895267">
      <w:bodyDiv w:val="1"/>
      <w:marLeft w:val="0"/>
      <w:marRight w:val="0"/>
      <w:marTop w:val="0"/>
      <w:marBottom w:val="0"/>
      <w:divBdr>
        <w:top w:val="none" w:sz="0" w:space="0" w:color="auto"/>
        <w:left w:val="none" w:sz="0" w:space="0" w:color="auto"/>
        <w:bottom w:val="none" w:sz="0" w:space="0" w:color="auto"/>
        <w:right w:val="none" w:sz="0" w:space="0" w:color="auto"/>
      </w:divBdr>
    </w:div>
    <w:div w:id="186555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purl.org/dc/terms/"/>
    <ds:schemaRef ds:uri="http://schemas.microsoft.com/sharepoint/v3"/>
    <ds:schemaRef ds:uri="http://purl.org/dc/dcmitype/"/>
    <ds:schemaRef ds:uri="http://schemas.openxmlformats.org/package/2006/metadata/core-properties"/>
    <ds:schemaRef ds:uri="http://schemas.microsoft.com/office/2006/documentManagement/types"/>
    <ds:schemaRef ds:uri="http://schemas.microsoft.com/office/2006/metadata/properties"/>
    <ds:schemaRef ds:uri="b8cb3cbd-ce5c-4a72-9da4-9013f91c5903"/>
    <ds:schemaRef ds:uri="62bda6d9-15dd-4797-9609-2d5e8913862c"/>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8CA52DAB-D223-49E2-B503-34B51B99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HEAD</cp:lastModifiedBy>
  <cp:revision>2</cp:revision>
  <cp:lastPrinted>2016-08-10T08:54:00Z</cp:lastPrinted>
  <dcterms:created xsi:type="dcterms:W3CDTF">2018-10-29T17:32:00Z</dcterms:created>
  <dcterms:modified xsi:type="dcterms:W3CDTF">2018-10-29T17:32:00Z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